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9A4BC8">
        <w:rPr>
          <w:rFonts w:ascii="Times New Roman" w:hAnsi="Times New Roman" w:cs="Times New Roman"/>
          <w:b/>
          <w:bCs/>
        </w:rPr>
        <w:t xml:space="preserve">              </w:t>
      </w:r>
      <w:r w:rsidR="008912A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3806C1" w:rsidRDefault="00496F37" w:rsidP="00496F37">
      <w:pPr>
        <w:pStyle w:val="a5"/>
        <w:ind w:firstLine="284"/>
        <w:jc w:val="right"/>
        <w:rPr>
          <w:rFonts w:ascii="Times New Roman" w:hAnsi="Times New Roman" w:cs="Times New Roman"/>
          <w:b/>
          <w:bCs/>
        </w:rPr>
      </w:pPr>
      <w:r>
        <w:rPr>
          <w:rFonts w:ascii="Times New Roman" w:hAnsi="Times New Roman" w:cs="Times New Roman"/>
          <w:b/>
          <w:bCs/>
        </w:rPr>
        <w:t>Приказом Генерального директора</w:t>
      </w:r>
    </w:p>
    <w:p w:rsidR="003806C1" w:rsidRDefault="008912A1" w:rsidP="008912A1">
      <w:pPr>
        <w:pStyle w:val="a5"/>
        <w:ind w:firstLine="284"/>
        <w:jc w:val="left"/>
        <w:rPr>
          <w:rFonts w:ascii="Times New Roman" w:hAnsi="Times New Roman" w:cs="Times New Roman"/>
          <w:b/>
          <w:bCs/>
        </w:rPr>
      </w:pPr>
      <w:r>
        <w:rPr>
          <w:rFonts w:ascii="Times New Roman" w:hAnsi="Times New Roman" w:cs="Times New Roman"/>
          <w:b/>
          <w:bCs/>
        </w:rPr>
        <w:t xml:space="preserve">                                                                                                </w:t>
      </w:r>
      <w:r w:rsidR="003806C1">
        <w:rPr>
          <w:rFonts w:ascii="Times New Roman" w:hAnsi="Times New Roman" w:cs="Times New Roman"/>
          <w:b/>
          <w:bCs/>
        </w:rPr>
        <w:t>ТКБ</w:t>
      </w:r>
      <w:r w:rsidR="003806C1" w:rsidRPr="003806C1">
        <w:rPr>
          <w:rFonts w:ascii="Times New Roman" w:hAnsi="Times New Roman" w:cs="Times New Roman"/>
          <w:b/>
          <w:bCs/>
        </w:rPr>
        <w:t xml:space="preserve"> </w:t>
      </w:r>
      <w:proofErr w:type="spellStart"/>
      <w:r w:rsidR="003806C1">
        <w:rPr>
          <w:rFonts w:ascii="Times New Roman" w:hAnsi="Times New Roman" w:cs="Times New Roman"/>
          <w:b/>
          <w:bCs/>
        </w:rPr>
        <w:t>Инвестмент</w:t>
      </w:r>
      <w:proofErr w:type="spellEnd"/>
      <w:r w:rsidR="003806C1">
        <w:rPr>
          <w:rFonts w:ascii="Times New Roman" w:hAnsi="Times New Roman" w:cs="Times New Roman"/>
          <w:b/>
          <w:bCs/>
        </w:rPr>
        <w:t xml:space="preserve"> </w:t>
      </w:r>
      <w:proofErr w:type="spellStart"/>
      <w:r w:rsidR="003806C1">
        <w:rPr>
          <w:rFonts w:ascii="Times New Roman" w:hAnsi="Times New Roman" w:cs="Times New Roman"/>
          <w:b/>
          <w:bCs/>
        </w:rPr>
        <w:t>Партнерс</w:t>
      </w:r>
      <w:proofErr w:type="spellEnd"/>
      <w:r w:rsidR="003806C1">
        <w:rPr>
          <w:rFonts w:ascii="Times New Roman" w:hAnsi="Times New Roman" w:cs="Times New Roman"/>
          <w:b/>
          <w:bCs/>
        </w:rPr>
        <w:t xml:space="preserve"> (АО)</w:t>
      </w:r>
    </w:p>
    <w:p w:rsidR="003806C1" w:rsidRPr="003806C1" w:rsidRDefault="008912A1" w:rsidP="008912A1">
      <w:pPr>
        <w:pStyle w:val="a5"/>
        <w:ind w:firstLine="284"/>
        <w:rPr>
          <w:rFonts w:ascii="Times New Roman" w:hAnsi="Times New Roman" w:cs="Times New Roman"/>
          <w:b/>
          <w:bCs/>
        </w:rPr>
      </w:pPr>
      <w:r>
        <w:rPr>
          <w:rFonts w:ascii="Times New Roman" w:hAnsi="Times New Roman" w:cs="Times New Roman"/>
          <w:b/>
          <w:bCs/>
        </w:rPr>
        <w:t xml:space="preserve">                                                           </w:t>
      </w:r>
      <w:r w:rsidR="003806C1">
        <w:rPr>
          <w:rFonts w:ascii="Times New Roman" w:hAnsi="Times New Roman" w:cs="Times New Roman"/>
          <w:b/>
          <w:bCs/>
        </w:rPr>
        <w:t>Кириллова В.Е.</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9A4BC8">
        <w:rPr>
          <w:rFonts w:ascii="Times New Roman" w:hAnsi="Times New Roman" w:cs="Times New Roman"/>
          <w:b/>
          <w:bCs/>
        </w:rPr>
        <w:t xml:space="preserve">       </w:t>
      </w:r>
      <w:r w:rsidR="003D3BE9">
        <w:rPr>
          <w:rFonts w:ascii="Times New Roman" w:hAnsi="Times New Roman" w:cs="Times New Roman"/>
          <w:b/>
          <w:bCs/>
        </w:rPr>
        <w:t xml:space="preserve">       </w:t>
      </w:r>
      <w:r w:rsidR="000628B8">
        <w:rPr>
          <w:rFonts w:ascii="Times New Roman" w:hAnsi="Times New Roman" w:cs="Times New Roman"/>
          <w:b/>
          <w:bCs/>
        </w:rPr>
        <w:t xml:space="preserve">     </w:t>
      </w:r>
      <w:r>
        <w:rPr>
          <w:rFonts w:ascii="Times New Roman" w:hAnsi="Times New Roman" w:cs="Times New Roman"/>
          <w:b/>
          <w:bCs/>
        </w:rPr>
        <w:t>№</w:t>
      </w:r>
      <w:r w:rsidR="000628B8" w:rsidRPr="000628B8">
        <w:rPr>
          <w:rFonts w:ascii="Times New Roman" w:hAnsi="Times New Roman" w:cs="Times New Roman"/>
          <w:b/>
          <w:bCs/>
        </w:rPr>
        <w:t xml:space="preserve"> </w:t>
      </w:r>
      <w:r w:rsidR="000628B8" w:rsidRPr="00750C00">
        <w:rPr>
          <w:rFonts w:ascii="Times New Roman" w:hAnsi="Times New Roman" w:cs="Times New Roman"/>
          <w:b/>
          <w:bCs/>
        </w:rPr>
        <w:t>10</w:t>
      </w:r>
      <w:r>
        <w:rPr>
          <w:rFonts w:ascii="Times New Roman" w:hAnsi="Times New Roman" w:cs="Times New Roman"/>
          <w:b/>
          <w:bCs/>
        </w:rPr>
        <w:t xml:space="preserve"> от «</w:t>
      </w:r>
      <w:r w:rsidR="000628B8" w:rsidRPr="00750C00">
        <w:rPr>
          <w:rFonts w:ascii="Times New Roman" w:hAnsi="Times New Roman" w:cs="Times New Roman"/>
          <w:b/>
          <w:bCs/>
        </w:rPr>
        <w:t>12</w:t>
      </w:r>
      <w:r>
        <w:rPr>
          <w:rFonts w:ascii="Times New Roman" w:hAnsi="Times New Roman" w:cs="Times New Roman"/>
          <w:b/>
          <w:bCs/>
        </w:rPr>
        <w:t xml:space="preserve">» </w:t>
      </w:r>
      <w:r w:rsidR="00437936">
        <w:rPr>
          <w:rFonts w:ascii="Times New Roman" w:hAnsi="Times New Roman" w:cs="Times New Roman"/>
          <w:b/>
          <w:bCs/>
        </w:rPr>
        <w:t xml:space="preserve">апреля </w:t>
      </w:r>
      <w:r>
        <w:rPr>
          <w:rFonts w:ascii="Times New Roman" w:hAnsi="Times New Roman" w:cs="Times New Roman"/>
          <w:b/>
          <w:bCs/>
        </w:rPr>
        <w:t>201</w:t>
      </w:r>
      <w:r w:rsidR="003806C1">
        <w:rPr>
          <w:rFonts w:ascii="Times New Roman" w:hAnsi="Times New Roman" w:cs="Times New Roman"/>
          <w:b/>
          <w:bCs/>
        </w:rPr>
        <w:t>7</w:t>
      </w:r>
      <w:r>
        <w:rPr>
          <w:rFonts w:ascii="Times New Roman" w:hAnsi="Times New Roman" w:cs="Times New Roman"/>
          <w:b/>
          <w:bCs/>
        </w:rPr>
        <w:t xml:space="preserve"> г.</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21669C" w:rsidRDefault="00E976AA" w:rsidP="00E976AA">
      <w:pPr>
        <w:pStyle w:val="a5"/>
        <w:ind w:firstLine="284"/>
        <w:rPr>
          <w:rFonts w:ascii="Times New Roman" w:hAnsi="Times New Roman" w:cs="Times New Roman"/>
          <w:b/>
          <w:bCs/>
        </w:rPr>
      </w:pPr>
      <w:r w:rsidRPr="0021669C">
        <w:rPr>
          <w:rFonts w:ascii="Times New Roman" w:hAnsi="Times New Roman" w:cs="Times New Roman"/>
          <w:b/>
          <w:bCs/>
        </w:rPr>
        <w:t xml:space="preserve">Изменения и дополнения </w:t>
      </w:r>
      <w:r w:rsidR="00EE7045" w:rsidRPr="0021669C">
        <w:rPr>
          <w:rFonts w:ascii="Times New Roman" w:hAnsi="Times New Roman" w:cs="Times New Roman"/>
          <w:b/>
          <w:bCs/>
        </w:rPr>
        <w:t xml:space="preserve">№ </w:t>
      </w:r>
      <w:r w:rsidR="004C5079" w:rsidRPr="0021669C">
        <w:rPr>
          <w:rFonts w:ascii="Times New Roman" w:hAnsi="Times New Roman" w:cs="Times New Roman"/>
          <w:b/>
          <w:bCs/>
        </w:rPr>
        <w:t>0</w:t>
      </w:r>
      <w:r w:rsidR="003806C1">
        <w:rPr>
          <w:rFonts w:ascii="Times New Roman" w:hAnsi="Times New Roman" w:cs="Times New Roman"/>
          <w:b/>
          <w:bCs/>
        </w:rPr>
        <w:t>7</w:t>
      </w:r>
    </w:p>
    <w:p w:rsidR="00E976AA" w:rsidRPr="0021669C" w:rsidRDefault="00E976AA" w:rsidP="00E976AA">
      <w:pPr>
        <w:pStyle w:val="ConsTitle"/>
        <w:widowControl/>
        <w:jc w:val="center"/>
        <w:rPr>
          <w:rFonts w:ascii="Times New Roman" w:hAnsi="Times New Roman" w:cs="Times New Roman"/>
          <w:sz w:val="24"/>
          <w:szCs w:val="24"/>
        </w:rPr>
      </w:pPr>
      <w:r w:rsidRPr="004B5930">
        <w:rPr>
          <w:rFonts w:ascii="Times New Roman" w:hAnsi="Times New Roman" w:cs="Times New Roman"/>
          <w:b w:val="0"/>
          <w:bCs w:val="0"/>
          <w:sz w:val="24"/>
          <w:szCs w:val="24"/>
        </w:rPr>
        <w:t xml:space="preserve"> </w:t>
      </w:r>
      <w:r w:rsidRPr="0021669C">
        <w:rPr>
          <w:rFonts w:ascii="Times New Roman" w:hAnsi="Times New Roman" w:cs="Times New Roman"/>
          <w:sz w:val="24"/>
          <w:szCs w:val="24"/>
        </w:rPr>
        <w:t>в Правила доверительного управления</w:t>
      </w:r>
    </w:p>
    <w:p w:rsidR="00961D05" w:rsidRPr="004B5930" w:rsidRDefault="00E976AA" w:rsidP="00E976AA">
      <w:pPr>
        <w:pStyle w:val="ConsTitle"/>
        <w:jc w:val="center"/>
        <w:rPr>
          <w:rFonts w:ascii="Times New Roman" w:hAnsi="Times New Roman" w:cs="Times New Roman"/>
          <w:sz w:val="24"/>
          <w:szCs w:val="24"/>
        </w:rPr>
      </w:pPr>
      <w:r w:rsidRPr="004B5930">
        <w:rPr>
          <w:rFonts w:ascii="Times New Roman" w:hAnsi="Times New Roman" w:cs="Times New Roman"/>
          <w:sz w:val="24"/>
          <w:szCs w:val="24"/>
        </w:rPr>
        <w:t xml:space="preserve"> </w:t>
      </w:r>
      <w:r w:rsidR="00961D05" w:rsidRPr="004B5930">
        <w:rPr>
          <w:rFonts w:ascii="Times New Roman" w:hAnsi="Times New Roman" w:cs="Times New Roman"/>
          <w:sz w:val="24"/>
          <w:szCs w:val="24"/>
        </w:rPr>
        <w:t xml:space="preserve">Открытым </w:t>
      </w:r>
      <w:r w:rsidRPr="004B5930">
        <w:rPr>
          <w:rFonts w:ascii="Times New Roman" w:hAnsi="Times New Roman" w:cs="Times New Roman"/>
          <w:sz w:val="24"/>
          <w:szCs w:val="24"/>
        </w:rPr>
        <w:t xml:space="preserve">паевым инвестиционным фондом </w:t>
      </w:r>
      <w:r w:rsidR="004C5079" w:rsidRPr="004B5930">
        <w:rPr>
          <w:rFonts w:ascii="Times New Roman" w:hAnsi="Times New Roman" w:cs="Times New Roman"/>
          <w:sz w:val="24"/>
          <w:szCs w:val="24"/>
        </w:rPr>
        <w:t>фондов</w:t>
      </w:r>
    </w:p>
    <w:p w:rsidR="005974E1" w:rsidRPr="0021669C" w:rsidRDefault="00ED20DB" w:rsidP="005974E1">
      <w:pPr>
        <w:pStyle w:val="ConsTitle"/>
        <w:jc w:val="center"/>
        <w:rPr>
          <w:rFonts w:ascii="Times New Roman" w:hAnsi="Times New Roman" w:cs="Times New Roman"/>
          <w:sz w:val="24"/>
          <w:szCs w:val="24"/>
        </w:rPr>
      </w:pPr>
      <w:r w:rsidRPr="004B5930">
        <w:rPr>
          <w:rFonts w:ascii="Times New Roman" w:hAnsi="Times New Roman" w:cs="Times New Roman"/>
          <w:spacing w:val="-1"/>
          <w:sz w:val="24"/>
          <w:szCs w:val="24"/>
        </w:rPr>
        <w:t xml:space="preserve">«ТКБ </w:t>
      </w:r>
      <w:proofErr w:type="spellStart"/>
      <w:r w:rsidR="003806C1">
        <w:rPr>
          <w:rFonts w:ascii="Times New Roman" w:hAnsi="Times New Roman" w:cs="Times New Roman"/>
          <w:spacing w:val="-1"/>
          <w:sz w:val="24"/>
          <w:szCs w:val="24"/>
        </w:rPr>
        <w:t>Инвестмент</w:t>
      </w:r>
      <w:proofErr w:type="spellEnd"/>
      <w:r w:rsidR="003806C1">
        <w:rPr>
          <w:rFonts w:ascii="Times New Roman" w:hAnsi="Times New Roman" w:cs="Times New Roman"/>
          <w:spacing w:val="-1"/>
          <w:sz w:val="24"/>
          <w:szCs w:val="24"/>
        </w:rPr>
        <w:t xml:space="preserve"> </w:t>
      </w:r>
      <w:proofErr w:type="spellStart"/>
      <w:r w:rsidR="003806C1">
        <w:rPr>
          <w:rFonts w:ascii="Times New Roman" w:hAnsi="Times New Roman" w:cs="Times New Roman"/>
          <w:spacing w:val="-1"/>
          <w:sz w:val="24"/>
          <w:szCs w:val="24"/>
        </w:rPr>
        <w:t>Партнерс</w:t>
      </w:r>
      <w:proofErr w:type="spellEnd"/>
      <w:r w:rsidRPr="004B5930">
        <w:rPr>
          <w:rFonts w:ascii="Times New Roman" w:hAnsi="Times New Roman" w:cs="Times New Roman"/>
          <w:spacing w:val="-1"/>
          <w:sz w:val="24"/>
          <w:szCs w:val="24"/>
        </w:rPr>
        <w:t xml:space="preserve"> –</w:t>
      </w:r>
      <w:r w:rsidR="00B20607" w:rsidRPr="004B5930">
        <w:rPr>
          <w:rFonts w:ascii="Times New Roman" w:hAnsi="Times New Roman" w:cs="Times New Roman"/>
          <w:spacing w:val="-1"/>
          <w:sz w:val="24"/>
          <w:szCs w:val="24"/>
        </w:rPr>
        <w:t xml:space="preserve"> </w:t>
      </w:r>
      <w:r w:rsidR="004C5079" w:rsidRPr="004B5930">
        <w:rPr>
          <w:rFonts w:ascii="Times New Roman" w:hAnsi="Times New Roman" w:cs="Times New Roman"/>
          <w:spacing w:val="-1"/>
          <w:sz w:val="24"/>
          <w:szCs w:val="24"/>
        </w:rPr>
        <w:t>Золото</w:t>
      </w:r>
      <w:r w:rsidR="005974E1" w:rsidRPr="0021669C">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C04081"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4C5079">
        <w:rPr>
          <w:rFonts w:ascii="Times New Roman" w:hAnsi="Times New Roman" w:cs="Times New Roman"/>
          <w:b w:val="0"/>
          <w:sz w:val="20"/>
          <w:szCs w:val="20"/>
        </w:rPr>
        <w:t>фондов</w:t>
      </w:r>
      <w:r w:rsidRPr="005974E1">
        <w:rPr>
          <w:rFonts w:ascii="Times New Roman" w:hAnsi="Times New Roman" w:cs="Times New Roman"/>
          <w:b w:val="0"/>
          <w:sz w:val="20"/>
          <w:szCs w:val="20"/>
        </w:rPr>
        <w:t xml:space="preserve"> «ТКБ </w:t>
      </w:r>
      <w:proofErr w:type="spellStart"/>
      <w:r w:rsidR="003806C1">
        <w:rPr>
          <w:rFonts w:ascii="Times New Roman" w:hAnsi="Times New Roman" w:cs="Times New Roman"/>
          <w:b w:val="0"/>
          <w:sz w:val="20"/>
          <w:szCs w:val="20"/>
        </w:rPr>
        <w:t>Инвестмент</w:t>
      </w:r>
      <w:proofErr w:type="spellEnd"/>
      <w:r w:rsidR="003806C1">
        <w:rPr>
          <w:rFonts w:ascii="Times New Roman" w:hAnsi="Times New Roman" w:cs="Times New Roman"/>
          <w:b w:val="0"/>
          <w:sz w:val="20"/>
          <w:szCs w:val="20"/>
        </w:rPr>
        <w:t xml:space="preserve"> </w:t>
      </w:r>
      <w:proofErr w:type="spellStart"/>
      <w:r w:rsidR="003806C1">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4C5079">
        <w:rPr>
          <w:rFonts w:ascii="Times New Roman" w:hAnsi="Times New Roman" w:cs="Times New Roman"/>
          <w:b w:val="0"/>
          <w:sz w:val="20"/>
          <w:szCs w:val="20"/>
        </w:rPr>
        <w:t>Золото</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4C5079">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w:t>
      </w:r>
      <w:r w:rsidR="004C5079">
        <w:rPr>
          <w:rFonts w:ascii="Times New Roman" w:hAnsi="Times New Roman" w:cs="Times New Roman"/>
          <w:b w:val="0"/>
          <w:sz w:val="20"/>
          <w:szCs w:val="20"/>
        </w:rPr>
        <w:t>10</w:t>
      </w:r>
      <w:r w:rsidRPr="005974E1">
        <w:rPr>
          <w:rFonts w:ascii="Times New Roman" w:hAnsi="Times New Roman" w:cs="Times New Roman"/>
          <w:b w:val="0"/>
          <w:sz w:val="20"/>
          <w:szCs w:val="20"/>
        </w:rPr>
        <w:t xml:space="preserve"> г. за № </w:t>
      </w:r>
      <w:r w:rsidR="004C5079">
        <w:rPr>
          <w:rFonts w:ascii="Times New Roman" w:hAnsi="Times New Roman" w:cs="Times New Roman"/>
          <w:b w:val="0"/>
          <w:sz w:val="20"/>
          <w:szCs w:val="20"/>
        </w:rPr>
        <w:t>2026</w:t>
      </w:r>
      <w:r w:rsidRPr="005974E1">
        <w:rPr>
          <w:rFonts w:ascii="Times New Roman" w:hAnsi="Times New Roman" w:cs="Times New Roman"/>
          <w:b w:val="0"/>
          <w:sz w:val="20"/>
          <w:szCs w:val="20"/>
        </w:rPr>
        <w:t>-</w:t>
      </w:r>
      <w:r w:rsidR="004C5079">
        <w:rPr>
          <w:rFonts w:ascii="Times New Roman" w:hAnsi="Times New Roman" w:cs="Times New Roman"/>
          <w:b w:val="0"/>
          <w:sz w:val="20"/>
          <w:szCs w:val="20"/>
        </w:rPr>
        <w:t>94198244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7769DF" w:rsidTr="00997443">
        <w:trPr>
          <w:trHeight w:val="537"/>
        </w:trPr>
        <w:tc>
          <w:tcPr>
            <w:tcW w:w="568" w:type="dxa"/>
            <w:shd w:val="clear" w:color="auto" w:fill="F3F3F3"/>
          </w:tcPr>
          <w:p w:rsidR="00E44D5F" w:rsidRPr="007769DF" w:rsidRDefault="00E44D5F" w:rsidP="00576992">
            <w:pPr>
              <w:pStyle w:val="prg3"/>
              <w:numPr>
                <w:ilvl w:val="0"/>
                <w:numId w:val="0"/>
              </w:numPr>
              <w:spacing w:line="280" w:lineRule="exact"/>
              <w:jc w:val="center"/>
              <w:rPr>
                <w:rFonts w:ascii="Times New Roman" w:hAnsi="Times New Roman" w:cs="Times New Roman"/>
                <w:kern w:val="0"/>
                <w:sz w:val="22"/>
                <w:szCs w:val="22"/>
              </w:rPr>
            </w:pPr>
            <w:r w:rsidRPr="007769DF">
              <w:rPr>
                <w:rFonts w:ascii="Times New Roman" w:hAnsi="Times New Roman" w:cs="Times New Roman"/>
                <w:kern w:val="0"/>
                <w:sz w:val="22"/>
                <w:szCs w:val="22"/>
              </w:rPr>
              <w:t xml:space="preserve">№ </w:t>
            </w:r>
            <w:proofErr w:type="gramStart"/>
            <w:r w:rsidRPr="007769DF">
              <w:rPr>
                <w:rFonts w:ascii="Times New Roman" w:hAnsi="Times New Roman" w:cs="Times New Roman"/>
                <w:kern w:val="0"/>
                <w:sz w:val="22"/>
                <w:szCs w:val="22"/>
              </w:rPr>
              <w:t>п</w:t>
            </w:r>
            <w:proofErr w:type="gramEnd"/>
            <w:r w:rsidRPr="007769DF">
              <w:rPr>
                <w:rFonts w:ascii="Times New Roman" w:hAnsi="Times New Roman" w:cs="Times New Roman"/>
                <w:kern w:val="0"/>
                <w:sz w:val="22"/>
                <w:szCs w:val="22"/>
              </w:rPr>
              <w:t>/п</w:t>
            </w:r>
          </w:p>
        </w:tc>
        <w:tc>
          <w:tcPr>
            <w:tcW w:w="1076" w:type="dxa"/>
            <w:shd w:val="clear" w:color="auto" w:fill="F3F3F3"/>
          </w:tcPr>
          <w:p w:rsidR="00E44D5F" w:rsidRPr="007769DF" w:rsidRDefault="00E44D5F" w:rsidP="00576992">
            <w:pPr>
              <w:autoSpaceDE/>
              <w:autoSpaceDN/>
              <w:jc w:val="center"/>
              <w:rPr>
                <w:sz w:val="22"/>
                <w:szCs w:val="22"/>
              </w:rPr>
            </w:pPr>
            <w:r w:rsidRPr="007769DF">
              <w:rPr>
                <w:sz w:val="22"/>
                <w:szCs w:val="22"/>
              </w:rPr>
              <w:t xml:space="preserve">Номер </w:t>
            </w:r>
            <w:proofErr w:type="spellStart"/>
            <w:proofErr w:type="gramStart"/>
            <w:r w:rsidRPr="007769DF">
              <w:rPr>
                <w:sz w:val="22"/>
                <w:szCs w:val="22"/>
              </w:rPr>
              <w:t>редакти-руемого</w:t>
            </w:r>
            <w:proofErr w:type="spellEnd"/>
            <w:proofErr w:type="gramEnd"/>
          </w:p>
          <w:p w:rsidR="00E44D5F" w:rsidRPr="007769DF" w:rsidRDefault="00E44D5F" w:rsidP="00576992">
            <w:pPr>
              <w:autoSpaceDE/>
              <w:autoSpaceDN/>
              <w:jc w:val="center"/>
              <w:rPr>
                <w:sz w:val="22"/>
                <w:szCs w:val="22"/>
              </w:rPr>
            </w:pPr>
            <w:r w:rsidRPr="007769DF">
              <w:rPr>
                <w:sz w:val="22"/>
                <w:szCs w:val="22"/>
              </w:rPr>
              <w:t>пункта</w:t>
            </w:r>
          </w:p>
        </w:tc>
        <w:tc>
          <w:tcPr>
            <w:tcW w:w="4168" w:type="dxa"/>
            <w:shd w:val="clear" w:color="auto" w:fill="F3F3F3"/>
            <w:vAlign w:val="center"/>
          </w:tcPr>
          <w:p w:rsidR="00E44D5F" w:rsidRPr="007769DF" w:rsidRDefault="00E44D5F" w:rsidP="00E44D5F">
            <w:pPr>
              <w:pStyle w:val="prg3"/>
              <w:numPr>
                <w:ilvl w:val="0"/>
                <w:numId w:val="0"/>
              </w:numPr>
              <w:spacing w:line="280" w:lineRule="exact"/>
              <w:jc w:val="center"/>
              <w:rPr>
                <w:rFonts w:ascii="Times New Roman" w:hAnsi="Times New Roman" w:cs="Times New Roman"/>
                <w:kern w:val="0"/>
                <w:sz w:val="22"/>
                <w:szCs w:val="22"/>
              </w:rPr>
            </w:pPr>
            <w:r w:rsidRPr="007769DF">
              <w:rPr>
                <w:rFonts w:ascii="Times New Roman" w:hAnsi="Times New Roman" w:cs="Times New Roman"/>
                <w:kern w:val="0"/>
                <w:sz w:val="22"/>
                <w:szCs w:val="22"/>
              </w:rPr>
              <w:t>Пун</w:t>
            </w:r>
            <w:proofErr w:type="gramStart"/>
            <w:r w:rsidRPr="007769DF">
              <w:rPr>
                <w:rFonts w:ascii="Times New Roman" w:hAnsi="Times New Roman" w:cs="Times New Roman"/>
                <w:kern w:val="0"/>
                <w:sz w:val="22"/>
                <w:szCs w:val="22"/>
              </w:rPr>
              <w:t>кт в пр</w:t>
            </w:r>
            <w:proofErr w:type="gramEnd"/>
            <w:r w:rsidRPr="007769DF">
              <w:rPr>
                <w:rFonts w:ascii="Times New Roman" w:hAnsi="Times New Roman" w:cs="Times New Roman"/>
                <w:kern w:val="0"/>
                <w:sz w:val="22"/>
                <w:szCs w:val="22"/>
              </w:rPr>
              <w:t>ежней редакции</w:t>
            </w:r>
          </w:p>
        </w:tc>
        <w:tc>
          <w:tcPr>
            <w:tcW w:w="4253" w:type="dxa"/>
            <w:shd w:val="clear" w:color="auto" w:fill="F3F3F3"/>
            <w:vAlign w:val="center"/>
          </w:tcPr>
          <w:p w:rsidR="00E44D5F" w:rsidRPr="007769DF" w:rsidRDefault="00E44D5F" w:rsidP="00E44D5F">
            <w:pPr>
              <w:pStyle w:val="prg3"/>
              <w:numPr>
                <w:ilvl w:val="0"/>
                <w:numId w:val="0"/>
              </w:numPr>
              <w:jc w:val="center"/>
              <w:rPr>
                <w:rFonts w:ascii="Times New Roman" w:hAnsi="Times New Roman" w:cs="Times New Roman"/>
                <w:sz w:val="22"/>
                <w:szCs w:val="22"/>
              </w:rPr>
            </w:pPr>
            <w:r w:rsidRPr="007769DF">
              <w:rPr>
                <w:rFonts w:ascii="Times New Roman" w:hAnsi="Times New Roman" w:cs="Times New Roman"/>
                <w:sz w:val="22"/>
                <w:szCs w:val="22"/>
              </w:rPr>
              <w:t>Пункт в новой редакции</w:t>
            </w:r>
          </w:p>
        </w:tc>
      </w:tr>
      <w:tr w:rsidR="005974E1" w:rsidRPr="00750C00" w:rsidTr="00266080">
        <w:trPr>
          <w:trHeight w:val="652"/>
        </w:trPr>
        <w:tc>
          <w:tcPr>
            <w:tcW w:w="568" w:type="dxa"/>
          </w:tcPr>
          <w:p w:rsidR="005974E1" w:rsidRPr="007769DF" w:rsidRDefault="005974E1"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7769DF">
              <w:rPr>
                <w:rFonts w:ascii="Times New Roman" w:hAnsi="Times New Roman" w:cs="Times New Roman"/>
                <w:kern w:val="0"/>
                <w:sz w:val="22"/>
                <w:szCs w:val="22"/>
                <w:lang w:val="en-US"/>
              </w:rPr>
              <w:t>1</w:t>
            </w:r>
          </w:p>
        </w:tc>
        <w:tc>
          <w:tcPr>
            <w:tcW w:w="1076" w:type="dxa"/>
          </w:tcPr>
          <w:p w:rsidR="005974E1" w:rsidRPr="007769DF" w:rsidRDefault="00461D54"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1.</w:t>
            </w:r>
          </w:p>
        </w:tc>
        <w:tc>
          <w:tcPr>
            <w:tcW w:w="4168" w:type="dxa"/>
          </w:tcPr>
          <w:p w:rsidR="00D82E32" w:rsidRPr="007226E6" w:rsidRDefault="00D82E32" w:rsidP="00D82E32">
            <w:pPr>
              <w:shd w:val="clear" w:color="auto" w:fill="FFFFFF"/>
              <w:autoSpaceDE/>
              <w:autoSpaceDN/>
              <w:spacing w:before="60" w:after="60"/>
              <w:jc w:val="both"/>
              <w:rPr>
                <w:sz w:val="22"/>
                <w:szCs w:val="22"/>
              </w:rPr>
            </w:pPr>
            <w:r w:rsidRPr="00177E74">
              <w:rPr>
                <w:sz w:val="22"/>
                <w:szCs w:val="22"/>
              </w:rPr>
              <w:t xml:space="preserve">Полное название паевого инвестиционного фонда (далее – фонд): </w:t>
            </w:r>
            <w:r w:rsidRPr="007226E6">
              <w:rPr>
                <w:sz w:val="22"/>
                <w:szCs w:val="22"/>
              </w:rPr>
              <w:t xml:space="preserve">Открытый паевой инвестиционный фонд фондов «ТКБ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sidRPr="007226E6">
              <w:rPr>
                <w:sz w:val="22"/>
                <w:szCs w:val="22"/>
              </w:rPr>
              <w:t xml:space="preserve"> – Золото».</w:t>
            </w:r>
          </w:p>
          <w:p w:rsidR="005974E1" w:rsidRPr="00D82E32" w:rsidRDefault="00D82E32" w:rsidP="001E6976">
            <w:pPr>
              <w:shd w:val="clear" w:color="auto" w:fill="FFFFFF"/>
              <w:spacing w:before="60" w:after="60"/>
              <w:jc w:val="both"/>
              <w:rPr>
                <w:sz w:val="22"/>
                <w:szCs w:val="22"/>
                <w:lang w:val="en-US"/>
              </w:rPr>
            </w:pPr>
            <w:r w:rsidRPr="00177E74">
              <w:rPr>
                <w:sz w:val="22"/>
                <w:szCs w:val="22"/>
              </w:rPr>
              <w:t>Наименование</w:t>
            </w:r>
            <w:r w:rsidRPr="007B46D5">
              <w:rPr>
                <w:sz w:val="22"/>
                <w:szCs w:val="22"/>
                <w:lang w:val="en-US"/>
              </w:rPr>
              <w:t xml:space="preserve"> </w:t>
            </w:r>
            <w:r w:rsidRPr="00177E74">
              <w:rPr>
                <w:sz w:val="22"/>
                <w:szCs w:val="22"/>
              </w:rPr>
              <w:t>фонда</w:t>
            </w:r>
            <w:r w:rsidRPr="007B46D5">
              <w:rPr>
                <w:sz w:val="22"/>
                <w:szCs w:val="22"/>
                <w:lang w:val="en-US"/>
              </w:rPr>
              <w:t xml:space="preserve"> </w:t>
            </w:r>
            <w:r w:rsidRPr="00177E74">
              <w:rPr>
                <w:sz w:val="22"/>
                <w:szCs w:val="22"/>
              </w:rPr>
              <w:t>на</w:t>
            </w:r>
            <w:r w:rsidRPr="007B46D5">
              <w:rPr>
                <w:sz w:val="22"/>
                <w:szCs w:val="22"/>
                <w:lang w:val="en-US"/>
              </w:rPr>
              <w:t xml:space="preserve"> </w:t>
            </w:r>
            <w:r w:rsidRPr="00177E74">
              <w:rPr>
                <w:sz w:val="22"/>
                <w:szCs w:val="22"/>
              </w:rPr>
              <w:t>английском</w:t>
            </w:r>
            <w:r w:rsidRPr="007B46D5">
              <w:rPr>
                <w:sz w:val="22"/>
                <w:szCs w:val="22"/>
                <w:lang w:val="en-US"/>
              </w:rPr>
              <w:t xml:space="preserve"> </w:t>
            </w:r>
            <w:r w:rsidRPr="00177E74">
              <w:rPr>
                <w:sz w:val="22"/>
                <w:szCs w:val="22"/>
              </w:rPr>
              <w:t>языке</w:t>
            </w:r>
            <w:r w:rsidRPr="007B46D5">
              <w:rPr>
                <w:sz w:val="22"/>
                <w:szCs w:val="22"/>
                <w:lang w:val="en-US"/>
              </w:rPr>
              <w:t xml:space="preserve">: </w:t>
            </w:r>
            <w:r w:rsidRPr="005B6A44">
              <w:rPr>
                <w:sz w:val="22"/>
                <w:szCs w:val="22"/>
                <w:lang w:val="en-US"/>
              </w:rPr>
              <w:t>TKB</w:t>
            </w:r>
            <w:r w:rsidRPr="007B46D5">
              <w:rPr>
                <w:sz w:val="22"/>
                <w:szCs w:val="22"/>
                <w:lang w:val="en-US"/>
              </w:rPr>
              <w:t xml:space="preserve"> </w:t>
            </w:r>
            <w:r>
              <w:rPr>
                <w:sz w:val="22"/>
                <w:szCs w:val="22"/>
                <w:lang w:val="en-US"/>
              </w:rPr>
              <w:t>Investment Partners</w:t>
            </w:r>
            <w:r w:rsidRPr="007B46D5">
              <w:rPr>
                <w:sz w:val="22"/>
                <w:szCs w:val="22"/>
                <w:lang w:val="en-US"/>
              </w:rPr>
              <w:t xml:space="preserve"> – </w:t>
            </w:r>
            <w:r w:rsidRPr="005B6A44">
              <w:rPr>
                <w:sz w:val="22"/>
                <w:szCs w:val="22"/>
                <w:lang w:val="en-US"/>
              </w:rPr>
              <w:t>Fund</w:t>
            </w:r>
            <w:r w:rsidRPr="007B46D5">
              <w:rPr>
                <w:sz w:val="22"/>
                <w:szCs w:val="22"/>
                <w:lang w:val="en-US"/>
              </w:rPr>
              <w:t xml:space="preserve"> </w:t>
            </w:r>
            <w:r w:rsidRPr="005B6A44">
              <w:rPr>
                <w:sz w:val="22"/>
                <w:szCs w:val="22"/>
                <w:lang w:val="en-US"/>
              </w:rPr>
              <w:t>of</w:t>
            </w:r>
            <w:r w:rsidRPr="007B46D5">
              <w:rPr>
                <w:sz w:val="22"/>
                <w:szCs w:val="22"/>
                <w:lang w:val="en-US"/>
              </w:rPr>
              <w:t xml:space="preserve"> </w:t>
            </w:r>
            <w:r w:rsidRPr="005B6A44">
              <w:rPr>
                <w:sz w:val="22"/>
                <w:szCs w:val="22"/>
                <w:lang w:val="en-US"/>
              </w:rPr>
              <w:t>Funds</w:t>
            </w:r>
            <w:r w:rsidRPr="007B46D5">
              <w:rPr>
                <w:sz w:val="22"/>
                <w:szCs w:val="22"/>
                <w:lang w:val="en-US"/>
              </w:rPr>
              <w:t xml:space="preserve"> </w:t>
            </w:r>
            <w:r w:rsidRPr="005B6A44">
              <w:rPr>
                <w:sz w:val="22"/>
                <w:szCs w:val="22"/>
                <w:lang w:val="en-US"/>
              </w:rPr>
              <w:t>Commodity</w:t>
            </w:r>
            <w:r w:rsidRPr="007B46D5">
              <w:rPr>
                <w:sz w:val="22"/>
                <w:szCs w:val="22"/>
                <w:lang w:val="en-US"/>
              </w:rPr>
              <w:t xml:space="preserve"> </w:t>
            </w:r>
            <w:r w:rsidRPr="005B6A44">
              <w:rPr>
                <w:sz w:val="22"/>
                <w:szCs w:val="22"/>
                <w:lang w:val="en-US"/>
              </w:rPr>
              <w:t>Gold</w:t>
            </w:r>
            <w:r w:rsidRPr="007B46D5">
              <w:rPr>
                <w:sz w:val="24"/>
                <w:szCs w:val="24"/>
                <w:lang w:val="en-US"/>
              </w:rPr>
              <w:t xml:space="preserve"> </w:t>
            </w:r>
            <w:r w:rsidRPr="005B6A44">
              <w:rPr>
                <w:sz w:val="24"/>
                <w:szCs w:val="24"/>
                <w:lang w:val="en-US"/>
              </w:rPr>
              <w:t>Tracker</w:t>
            </w:r>
            <w:r w:rsidRPr="007B46D5">
              <w:rPr>
                <w:sz w:val="22"/>
                <w:szCs w:val="22"/>
                <w:lang w:val="en-US"/>
              </w:rPr>
              <w:t>.</w:t>
            </w:r>
          </w:p>
        </w:tc>
        <w:tc>
          <w:tcPr>
            <w:tcW w:w="4253" w:type="dxa"/>
          </w:tcPr>
          <w:p w:rsidR="00461D54" w:rsidRPr="007226E6" w:rsidRDefault="00461D54" w:rsidP="00461D54">
            <w:pPr>
              <w:shd w:val="clear" w:color="auto" w:fill="FFFFFF"/>
              <w:autoSpaceDE/>
              <w:autoSpaceDN/>
              <w:spacing w:before="60" w:after="60"/>
              <w:jc w:val="both"/>
              <w:rPr>
                <w:sz w:val="22"/>
                <w:szCs w:val="22"/>
              </w:rPr>
            </w:pPr>
            <w:r w:rsidRPr="00177E74">
              <w:rPr>
                <w:sz w:val="22"/>
                <w:szCs w:val="22"/>
              </w:rPr>
              <w:t xml:space="preserve">Полное название паевого инвестиционного фонда (далее – фонд): </w:t>
            </w:r>
            <w:r w:rsidRPr="00B17643">
              <w:rPr>
                <w:b/>
                <w:sz w:val="22"/>
                <w:szCs w:val="22"/>
              </w:rPr>
              <w:t xml:space="preserve">Открытый паевой инвестиционный фонд рыночных финансовых инструментов «ТКБ </w:t>
            </w:r>
            <w:proofErr w:type="spellStart"/>
            <w:r w:rsidRPr="00B17643">
              <w:rPr>
                <w:b/>
                <w:sz w:val="22"/>
                <w:szCs w:val="22"/>
              </w:rPr>
              <w:t>Инвестмент</w:t>
            </w:r>
            <w:proofErr w:type="spellEnd"/>
            <w:r w:rsidRPr="00B17643">
              <w:rPr>
                <w:b/>
                <w:sz w:val="22"/>
                <w:szCs w:val="22"/>
              </w:rPr>
              <w:t xml:space="preserve"> </w:t>
            </w:r>
            <w:proofErr w:type="spellStart"/>
            <w:r w:rsidRPr="00B17643">
              <w:rPr>
                <w:b/>
                <w:sz w:val="22"/>
                <w:szCs w:val="22"/>
              </w:rPr>
              <w:t>Партнерс</w:t>
            </w:r>
            <w:proofErr w:type="spellEnd"/>
            <w:r w:rsidRPr="00B17643">
              <w:rPr>
                <w:b/>
                <w:sz w:val="22"/>
                <w:szCs w:val="22"/>
              </w:rPr>
              <w:t xml:space="preserve"> – Золото»</w:t>
            </w:r>
            <w:r w:rsidRPr="007226E6">
              <w:rPr>
                <w:sz w:val="22"/>
                <w:szCs w:val="22"/>
              </w:rPr>
              <w:t>.</w:t>
            </w:r>
          </w:p>
          <w:p w:rsidR="005974E1" w:rsidRPr="00461D54" w:rsidRDefault="00461D54" w:rsidP="00461D54">
            <w:pPr>
              <w:shd w:val="clear" w:color="auto" w:fill="FFFFFF"/>
              <w:spacing w:before="60" w:after="60"/>
              <w:jc w:val="both"/>
              <w:rPr>
                <w:sz w:val="22"/>
                <w:szCs w:val="22"/>
                <w:lang w:val="en-US"/>
              </w:rPr>
            </w:pPr>
            <w:r w:rsidRPr="00177E74">
              <w:rPr>
                <w:sz w:val="22"/>
                <w:szCs w:val="22"/>
              </w:rPr>
              <w:t>Наименование</w:t>
            </w:r>
            <w:r w:rsidRPr="007B46D5">
              <w:rPr>
                <w:sz w:val="22"/>
                <w:szCs w:val="22"/>
                <w:lang w:val="en-US"/>
              </w:rPr>
              <w:t xml:space="preserve"> </w:t>
            </w:r>
            <w:r w:rsidRPr="00177E74">
              <w:rPr>
                <w:sz w:val="22"/>
                <w:szCs w:val="22"/>
              </w:rPr>
              <w:t>фонда</w:t>
            </w:r>
            <w:r w:rsidRPr="007B46D5">
              <w:rPr>
                <w:sz w:val="22"/>
                <w:szCs w:val="22"/>
                <w:lang w:val="en-US"/>
              </w:rPr>
              <w:t xml:space="preserve"> </w:t>
            </w:r>
            <w:r w:rsidRPr="00177E74">
              <w:rPr>
                <w:sz w:val="22"/>
                <w:szCs w:val="22"/>
              </w:rPr>
              <w:t>на</w:t>
            </w:r>
            <w:r w:rsidRPr="007B46D5">
              <w:rPr>
                <w:sz w:val="22"/>
                <w:szCs w:val="22"/>
                <w:lang w:val="en-US"/>
              </w:rPr>
              <w:t xml:space="preserve"> </w:t>
            </w:r>
            <w:r w:rsidRPr="00177E74">
              <w:rPr>
                <w:sz w:val="22"/>
                <w:szCs w:val="22"/>
              </w:rPr>
              <w:t>английском</w:t>
            </w:r>
            <w:r w:rsidRPr="007B46D5">
              <w:rPr>
                <w:sz w:val="22"/>
                <w:szCs w:val="22"/>
                <w:lang w:val="en-US"/>
              </w:rPr>
              <w:t xml:space="preserve"> </w:t>
            </w:r>
            <w:r w:rsidRPr="00177E74">
              <w:rPr>
                <w:sz w:val="22"/>
                <w:szCs w:val="22"/>
              </w:rPr>
              <w:t>языке</w:t>
            </w:r>
            <w:r w:rsidRPr="007B46D5">
              <w:rPr>
                <w:sz w:val="22"/>
                <w:szCs w:val="22"/>
                <w:lang w:val="en-US"/>
              </w:rPr>
              <w:t xml:space="preserve">: </w:t>
            </w:r>
            <w:r w:rsidRPr="005B6A44">
              <w:rPr>
                <w:sz w:val="22"/>
                <w:szCs w:val="22"/>
                <w:lang w:val="en-US"/>
              </w:rPr>
              <w:t>TKB</w:t>
            </w:r>
            <w:r w:rsidRPr="007B46D5">
              <w:rPr>
                <w:sz w:val="22"/>
                <w:szCs w:val="22"/>
                <w:lang w:val="en-US"/>
              </w:rPr>
              <w:t xml:space="preserve"> </w:t>
            </w:r>
            <w:r>
              <w:rPr>
                <w:sz w:val="22"/>
                <w:szCs w:val="22"/>
                <w:lang w:val="en-US"/>
              </w:rPr>
              <w:t>Investment Partners</w:t>
            </w:r>
            <w:r w:rsidRPr="007B46D5">
              <w:rPr>
                <w:sz w:val="22"/>
                <w:szCs w:val="22"/>
                <w:lang w:val="en-US"/>
              </w:rPr>
              <w:t xml:space="preserve"> – </w:t>
            </w:r>
            <w:r w:rsidRPr="005B6A44">
              <w:rPr>
                <w:sz w:val="22"/>
                <w:szCs w:val="22"/>
                <w:lang w:val="en-US"/>
              </w:rPr>
              <w:t>Fund</w:t>
            </w:r>
            <w:r w:rsidRPr="007B46D5">
              <w:rPr>
                <w:sz w:val="22"/>
                <w:szCs w:val="22"/>
                <w:lang w:val="en-US"/>
              </w:rPr>
              <w:t xml:space="preserve"> </w:t>
            </w:r>
            <w:r w:rsidRPr="005B6A44">
              <w:rPr>
                <w:sz w:val="22"/>
                <w:szCs w:val="22"/>
                <w:lang w:val="en-US"/>
              </w:rPr>
              <w:t>of</w:t>
            </w:r>
            <w:r w:rsidRPr="007B46D5">
              <w:rPr>
                <w:sz w:val="22"/>
                <w:szCs w:val="22"/>
                <w:lang w:val="en-US"/>
              </w:rPr>
              <w:t xml:space="preserve"> </w:t>
            </w:r>
            <w:r w:rsidRPr="005B6A44">
              <w:rPr>
                <w:sz w:val="22"/>
                <w:szCs w:val="22"/>
                <w:lang w:val="en-US"/>
              </w:rPr>
              <w:t>Funds</w:t>
            </w:r>
            <w:r w:rsidRPr="007B46D5">
              <w:rPr>
                <w:sz w:val="22"/>
                <w:szCs w:val="22"/>
                <w:lang w:val="en-US"/>
              </w:rPr>
              <w:t xml:space="preserve"> </w:t>
            </w:r>
            <w:r w:rsidRPr="005B6A44">
              <w:rPr>
                <w:sz w:val="22"/>
                <w:szCs w:val="22"/>
                <w:lang w:val="en-US"/>
              </w:rPr>
              <w:t>Commodity</w:t>
            </w:r>
            <w:r w:rsidRPr="007B46D5">
              <w:rPr>
                <w:sz w:val="22"/>
                <w:szCs w:val="22"/>
                <w:lang w:val="en-US"/>
              </w:rPr>
              <w:t xml:space="preserve"> </w:t>
            </w:r>
            <w:r w:rsidRPr="005B6A44">
              <w:rPr>
                <w:sz w:val="22"/>
                <w:szCs w:val="22"/>
                <w:lang w:val="en-US"/>
              </w:rPr>
              <w:t>Gold</w:t>
            </w:r>
            <w:r w:rsidRPr="007B46D5">
              <w:rPr>
                <w:sz w:val="24"/>
                <w:szCs w:val="24"/>
                <w:lang w:val="en-US"/>
              </w:rPr>
              <w:t xml:space="preserve"> </w:t>
            </w:r>
            <w:r w:rsidRPr="005B6A44">
              <w:rPr>
                <w:sz w:val="24"/>
                <w:szCs w:val="24"/>
                <w:lang w:val="en-US"/>
              </w:rPr>
              <w:t>Tracker</w:t>
            </w:r>
            <w:r w:rsidRPr="007B46D5">
              <w:rPr>
                <w:sz w:val="22"/>
                <w:szCs w:val="22"/>
                <w:lang w:val="en-US"/>
              </w:rPr>
              <w:t>.</w:t>
            </w:r>
          </w:p>
        </w:tc>
      </w:tr>
      <w:tr w:rsidR="00777B83" w:rsidRPr="007769DF" w:rsidTr="00266080">
        <w:trPr>
          <w:trHeight w:val="652"/>
        </w:trPr>
        <w:tc>
          <w:tcPr>
            <w:tcW w:w="568" w:type="dxa"/>
          </w:tcPr>
          <w:p w:rsidR="00777B83" w:rsidRPr="007769DF" w:rsidRDefault="00777B83" w:rsidP="00576992">
            <w:pPr>
              <w:pStyle w:val="prg3"/>
              <w:numPr>
                <w:ilvl w:val="0"/>
                <w:numId w:val="0"/>
              </w:numPr>
              <w:spacing w:before="0" w:after="120"/>
              <w:ind w:left="-87"/>
              <w:jc w:val="center"/>
              <w:rPr>
                <w:rFonts w:ascii="Times New Roman" w:hAnsi="Times New Roman" w:cs="Times New Roman"/>
                <w:kern w:val="0"/>
                <w:sz w:val="22"/>
                <w:szCs w:val="22"/>
              </w:rPr>
            </w:pPr>
            <w:r w:rsidRPr="007769DF">
              <w:rPr>
                <w:rFonts w:ascii="Times New Roman" w:hAnsi="Times New Roman" w:cs="Times New Roman"/>
                <w:kern w:val="0"/>
                <w:sz w:val="22"/>
                <w:szCs w:val="22"/>
              </w:rPr>
              <w:t>2</w:t>
            </w:r>
          </w:p>
        </w:tc>
        <w:tc>
          <w:tcPr>
            <w:tcW w:w="1076" w:type="dxa"/>
          </w:tcPr>
          <w:p w:rsidR="00777B83" w:rsidRPr="007769DF" w:rsidRDefault="00461D54"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w:t>
            </w:r>
          </w:p>
        </w:tc>
        <w:tc>
          <w:tcPr>
            <w:tcW w:w="4168" w:type="dxa"/>
          </w:tcPr>
          <w:p w:rsidR="00777B83" w:rsidRPr="00D82E32" w:rsidRDefault="00D82E32" w:rsidP="00D82E32">
            <w:pPr>
              <w:shd w:val="clear" w:color="auto" w:fill="FFFFFF"/>
              <w:autoSpaceDE/>
              <w:autoSpaceDN/>
              <w:spacing w:before="60" w:after="60"/>
              <w:jc w:val="both"/>
              <w:rPr>
                <w:sz w:val="22"/>
                <w:szCs w:val="22"/>
              </w:rPr>
            </w:pPr>
            <w:r w:rsidRPr="00177E74">
              <w:rPr>
                <w:spacing w:val="-1"/>
                <w:sz w:val="22"/>
                <w:szCs w:val="22"/>
              </w:rPr>
              <w:t xml:space="preserve">Краткое название фонда: </w:t>
            </w:r>
            <w:r w:rsidRPr="007226E6">
              <w:rPr>
                <w:sz w:val="22"/>
                <w:szCs w:val="22"/>
              </w:rPr>
              <w:t>ОПИФ</w:t>
            </w:r>
            <w:r w:rsidRPr="00A37019">
              <w:rPr>
                <w:sz w:val="22"/>
                <w:szCs w:val="22"/>
              </w:rPr>
              <w:t xml:space="preserve"> </w:t>
            </w:r>
            <w:r>
              <w:rPr>
                <w:sz w:val="22"/>
                <w:szCs w:val="22"/>
              </w:rPr>
              <w:t>фондов</w:t>
            </w:r>
            <w:r w:rsidRPr="007226E6">
              <w:rPr>
                <w:sz w:val="22"/>
                <w:szCs w:val="22"/>
              </w:rPr>
              <w:t xml:space="preserve"> «ТКБ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sidRPr="007226E6">
              <w:rPr>
                <w:sz w:val="22"/>
                <w:szCs w:val="22"/>
              </w:rPr>
              <w:t xml:space="preserve"> – Золото».</w:t>
            </w:r>
          </w:p>
        </w:tc>
        <w:tc>
          <w:tcPr>
            <w:tcW w:w="4253" w:type="dxa"/>
          </w:tcPr>
          <w:p w:rsidR="00777B83" w:rsidRPr="00461D54" w:rsidRDefault="00461D54" w:rsidP="00461D54">
            <w:pPr>
              <w:shd w:val="clear" w:color="auto" w:fill="FFFFFF"/>
              <w:autoSpaceDE/>
              <w:autoSpaceDN/>
              <w:spacing w:before="60" w:after="60"/>
              <w:jc w:val="both"/>
              <w:rPr>
                <w:sz w:val="22"/>
                <w:szCs w:val="22"/>
              </w:rPr>
            </w:pPr>
            <w:r w:rsidRPr="00177E74">
              <w:rPr>
                <w:spacing w:val="-1"/>
                <w:sz w:val="22"/>
                <w:szCs w:val="22"/>
              </w:rPr>
              <w:t xml:space="preserve">Краткое название фонда: </w:t>
            </w:r>
            <w:r w:rsidRPr="00785C75">
              <w:rPr>
                <w:b/>
                <w:sz w:val="22"/>
                <w:szCs w:val="22"/>
              </w:rPr>
              <w:t xml:space="preserve">ОПИФ рыночных финансовых инструментов «ТКБ </w:t>
            </w:r>
            <w:proofErr w:type="spellStart"/>
            <w:r w:rsidRPr="00785C75">
              <w:rPr>
                <w:b/>
                <w:sz w:val="22"/>
                <w:szCs w:val="22"/>
              </w:rPr>
              <w:t>Инвестмент</w:t>
            </w:r>
            <w:proofErr w:type="spellEnd"/>
            <w:r w:rsidRPr="00785C75">
              <w:rPr>
                <w:b/>
                <w:sz w:val="22"/>
                <w:szCs w:val="22"/>
              </w:rPr>
              <w:t xml:space="preserve"> </w:t>
            </w:r>
            <w:proofErr w:type="spellStart"/>
            <w:r w:rsidRPr="00785C75">
              <w:rPr>
                <w:b/>
                <w:sz w:val="22"/>
                <w:szCs w:val="22"/>
              </w:rPr>
              <w:t>Партнерс</w:t>
            </w:r>
            <w:proofErr w:type="spellEnd"/>
            <w:r w:rsidRPr="00785C75">
              <w:rPr>
                <w:b/>
                <w:sz w:val="22"/>
                <w:szCs w:val="22"/>
              </w:rPr>
              <w:t xml:space="preserve"> – Золото»</w:t>
            </w:r>
            <w:r w:rsidRPr="007226E6">
              <w:rPr>
                <w:sz w:val="22"/>
                <w:szCs w:val="22"/>
              </w:rPr>
              <w:t>.</w:t>
            </w:r>
          </w:p>
        </w:tc>
      </w:tr>
      <w:tr w:rsidR="001E6976" w:rsidRPr="007769DF" w:rsidTr="00266080">
        <w:trPr>
          <w:trHeight w:val="652"/>
        </w:trPr>
        <w:tc>
          <w:tcPr>
            <w:tcW w:w="568" w:type="dxa"/>
          </w:tcPr>
          <w:p w:rsidR="001E6976" w:rsidRPr="007769DF" w:rsidRDefault="006F4E0A"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3</w:t>
            </w:r>
          </w:p>
        </w:tc>
        <w:tc>
          <w:tcPr>
            <w:tcW w:w="1076" w:type="dxa"/>
          </w:tcPr>
          <w:p w:rsidR="001E6976" w:rsidRDefault="00461D54"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21.</w:t>
            </w:r>
          </w:p>
        </w:tc>
        <w:tc>
          <w:tcPr>
            <w:tcW w:w="4168" w:type="dxa"/>
          </w:tcPr>
          <w:p w:rsidR="00D82E32" w:rsidRPr="00177E74" w:rsidRDefault="00D82E32" w:rsidP="00D82E32">
            <w:pPr>
              <w:spacing w:before="60" w:after="60"/>
              <w:jc w:val="both"/>
              <w:rPr>
                <w:sz w:val="22"/>
                <w:szCs w:val="22"/>
              </w:rPr>
            </w:pPr>
            <w:r w:rsidRPr="00177E74">
              <w:rPr>
                <w:sz w:val="22"/>
                <w:szCs w:val="22"/>
              </w:rPr>
              <w:t>Инвестиционная политика управляющей компании:</w:t>
            </w:r>
          </w:p>
          <w:p w:rsidR="00D82E32" w:rsidRPr="00785C75" w:rsidRDefault="00D82E32" w:rsidP="00D82E32">
            <w:pPr>
              <w:jc w:val="both"/>
              <w:rPr>
                <w:b/>
                <w:sz w:val="22"/>
                <w:szCs w:val="22"/>
              </w:rPr>
            </w:pPr>
            <w:r w:rsidRPr="00177E74">
              <w:rPr>
                <w:sz w:val="22"/>
                <w:szCs w:val="22"/>
              </w:rPr>
              <w:t>Инвестиционной политикой управляющей компании является долгосрочное вложение средств в ценные бумаги</w:t>
            </w:r>
            <w:r w:rsidRPr="00785C75">
              <w:rPr>
                <w:b/>
                <w:sz w:val="22"/>
                <w:szCs w:val="22"/>
              </w:rPr>
              <w:t>, а также краткосрочное вложение средств в имущественные права из фьючерсных и опционных договоров (контрактов).</w:t>
            </w:r>
          </w:p>
          <w:p w:rsidR="00D82E32" w:rsidRPr="00785C75" w:rsidRDefault="00D82E32" w:rsidP="00D82E32">
            <w:pPr>
              <w:ind w:firstLine="426"/>
              <w:jc w:val="both"/>
              <w:rPr>
                <w:b/>
                <w:sz w:val="22"/>
                <w:szCs w:val="22"/>
              </w:rPr>
            </w:pPr>
            <w:r w:rsidRPr="00785C75">
              <w:rPr>
                <w:b/>
                <w:sz w:val="22"/>
                <w:szCs w:val="22"/>
              </w:rPr>
              <w:t xml:space="preserve"> Имущественные права из фьючерсных и опционных договоров (контрактов) могут составлять активы при условии что:</w:t>
            </w:r>
          </w:p>
          <w:p w:rsidR="00D82E32" w:rsidRPr="00785C75" w:rsidRDefault="00D82E32" w:rsidP="00D82E32">
            <w:pPr>
              <w:numPr>
                <w:ilvl w:val="0"/>
                <w:numId w:val="29"/>
              </w:numPr>
              <w:autoSpaceDE/>
              <w:autoSpaceDN/>
              <w:ind w:left="0" w:firstLine="426"/>
              <w:jc w:val="both"/>
              <w:rPr>
                <w:b/>
                <w:sz w:val="22"/>
                <w:szCs w:val="22"/>
              </w:rPr>
            </w:pPr>
            <w:r w:rsidRPr="00785C75">
              <w:rPr>
                <w:b/>
                <w:sz w:val="22"/>
                <w:szCs w:val="22"/>
              </w:rPr>
              <w:t>указанные договоры заключены на торгах бирж в соответствии с утвержденными ими спецификациями, определяющими стандартные условия соответствующих договоров (контрактов);</w:t>
            </w:r>
          </w:p>
          <w:p w:rsidR="00D82E32" w:rsidRPr="00785C75" w:rsidRDefault="00D82E32" w:rsidP="00D82E32">
            <w:pPr>
              <w:numPr>
                <w:ilvl w:val="0"/>
                <w:numId w:val="29"/>
              </w:numPr>
              <w:autoSpaceDE/>
              <w:autoSpaceDN/>
              <w:ind w:left="0" w:firstLine="426"/>
              <w:jc w:val="both"/>
              <w:rPr>
                <w:b/>
                <w:sz w:val="22"/>
                <w:szCs w:val="22"/>
              </w:rPr>
            </w:pPr>
            <w:r w:rsidRPr="00785C75">
              <w:rPr>
                <w:b/>
                <w:sz w:val="22"/>
                <w:szCs w:val="22"/>
              </w:rPr>
              <w:t>сумма величин открытой длинной позиции по всем фьючерсным и опционным контрактам  не превышает:</w:t>
            </w:r>
          </w:p>
          <w:p w:rsidR="00D82E32" w:rsidRPr="00785C75" w:rsidRDefault="00D82E32" w:rsidP="00D82E32">
            <w:pPr>
              <w:numPr>
                <w:ilvl w:val="0"/>
                <w:numId w:val="30"/>
              </w:numPr>
              <w:autoSpaceDE/>
              <w:autoSpaceDN/>
              <w:ind w:left="0" w:firstLine="426"/>
              <w:jc w:val="both"/>
              <w:rPr>
                <w:b/>
                <w:sz w:val="22"/>
                <w:szCs w:val="22"/>
              </w:rPr>
            </w:pPr>
            <w:r w:rsidRPr="00785C75">
              <w:rPr>
                <w:b/>
                <w:sz w:val="22"/>
                <w:szCs w:val="22"/>
              </w:rPr>
              <w:lastRenderedPageBreak/>
              <w:t>сумму денежных средств, составляющих активы фонда и находящихся у профессиональных участников рынка ценных бумаг, за вычетом суммы обязательств по передаче денежных средств, составляющих активы фонда, по договорам, не являющимся производными финансовыми инструментами; и</w:t>
            </w:r>
          </w:p>
          <w:p w:rsidR="00D82E32" w:rsidRPr="00785C75" w:rsidRDefault="00D82E32" w:rsidP="00D82E32">
            <w:pPr>
              <w:numPr>
                <w:ilvl w:val="0"/>
                <w:numId w:val="30"/>
              </w:numPr>
              <w:autoSpaceDE/>
              <w:autoSpaceDN/>
              <w:ind w:left="0" w:firstLine="426"/>
              <w:jc w:val="both"/>
              <w:rPr>
                <w:b/>
                <w:sz w:val="22"/>
                <w:szCs w:val="22"/>
              </w:rPr>
            </w:pPr>
            <w:r w:rsidRPr="00785C75">
              <w:rPr>
                <w:b/>
                <w:sz w:val="22"/>
                <w:szCs w:val="22"/>
              </w:rPr>
              <w:t>сумму денежных средств, включая иностранную валюту, составляющих активы фонда, на банковских счетах; и</w:t>
            </w:r>
          </w:p>
          <w:p w:rsidR="00D82E32" w:rsidRPr="00785C75" w:rsidRDefault="00D82E32" w:rsidP="00D82E32">
            <w:pPr>
              <w:numPr>
                <w:ilvl w:val="0"/>
                <w:numId w:val="30"/>
              </w:numPr>
              <w:autoSpaceDE/>
              <w:autoSpaceDN/>
              <w:ind w:left="0" w:firstLine="426"/>
              <w:jc w:val="both"/>
              <w:rPr>
                <w:b/>
                <w:sz w:val="22"/>
                <w:szCs w:val="22"/>
              </w:rPr>
            </w:pPr>
            <w:r w:rsidRPr="00785C75">
              <w:rPr>
                <w:b/>
                <w:sz w:val="22"/>
                <w:szCs w:val="22"/>
              </w:rPr>
              <w:t>сумму денежных средств, составляющих активы фонда, включая иностранную валюту, во вкладах в кредитных организациях, имеющих рейтинг долгосрочной кредитоспособности не ниже уровня "BBB-" по классификации рейтинговых агентств "</w:t>
            </w:r>
            <w:proofErr w:type="spellStart"/>
            <w:r w:rsidRPr="00785C75">
              <w:rPr>
                <w:b/>
                <w:sz w:val="22"/>
                <w:szCs w:val="22"/>
              </w:rPr>
              <w:t>Фитч</w:t>
            </w:r>
            <w:proofErr w:type="spellEnd"/>
            <w:r w:rsidRPr="00785C75">
              <w:rPr>
                <w:b/>
                <w:sz w:val="22"/>
                <w:szCs w:val="22"/>
              </w:rPr>
              <w:t xml:space="preserve"> </w:t>
            </w:r>
            <w:proofErr w:type="spellStart"/>
            <w:r w:rsidRPr="00785C75">
              <w:rPr>
                <w:b/>
                <w:sz w:val="22"/>
                <w:szCs w:val="22"/>
              </w:rPr>
              <w:t>Рейтингс</w:t>
            </w:r>
            <w:proofErr w:type="spellEnd"/>
            <w:r w:rsidRPr="00785C75">
              <w:rPr>
                <w:b/>
                <w:sz w:val="22"/>
                <w:szCs w:val="22"/>
              </w:rPr>
              <w:t>" (</w:t>
            </w:r>
            <w:proofErr w:type="spellStart"/>
            <w:r w:rsidRPr="00785C75">
              <w:rPr>
                <w:b/>
                <w:sz w:val="22"/>
                <w:szCs w:val="22"/>
              </w:rPr>
              <w:t>Fitch-Ratings</w:t>
            </w:r>
            <w:proofErr w:type="spellEnd"/>
            <w:r w:rsidRPr="00785C75">
              <w:rPr>
                <w:b/>
                <w:sz w:val="22"/>
                <w:szCs w:val="22"/>
              </w:rPr>
              <w:t xml:space="preserve">) или "Стандарт энд </w:t>
            </w:r>
            <w:proofErr w:type="spellStart"/>
            <w:r w:rsidRPr="00785C75">
              <w:rPr>
                <w:b/>
                <w:sz w:val="22"/>
                <w:szCs w:val="22"/>
              </w:rPr>
              <w:t>Пурс</w:t>
            </w:r>
            <w:proofErr w:type="spellEnd"/>
            <w:r w:rsidRPr="00785C75">
              <w:rPr>
                <w:b/>
                <w:sz w:val="22"/>
                <w:szCs w:val="22"/>
              </w:rPr>
              <w:t>" (</w:t>
            </w:r>
            <w:proofErr w:type="spellStart"/>
            <w:r w:rsidRPr="00785C75">
              <w:rPr>
                <w:b/>
                <w:sz w:val="22"/>
                <w:szCs w:val="22"/>
              </w:rPr>
              <w:t>Standard</w:t>
            </w:r>
            <w:proofErr w:type="spellEnd"/>
            <w:r w:rsidRPr="00785C75">
              <w:rPr>
                <w:b/>
                <w:sz w:val="22"/>
                <w:szCs w:val="22"/>
              </w:rPr>
              <w:t xml:space="preserve"> &amp; </w:t>
            </w:r>
            <w:proofErr w:type="spellStart"/>
            <w:r w:rsidRPr="00785C75">
              <w:rPr>
                <w:b/>
                <w:sz w:val="22"/>
                <w:szCs w:val="22"/>
              </w:rPr>
              <w:t>Poor's</w:t>
            </w:r>
            <w:proofErr w:type="spellEnd"/>
            <w:r w:rsidRPr="00785C75">
              <w:rPr>
                <w:b/>
                <w:sz w:val="22"/>
                <w:szCs w:val="22"/>
              </w:rPr>
              <w:t>) либо не ниже уровня "Baa3" по классификации рейтингового агентства "</w:t>
            </w:r>
            <w:proofErr w:type="spellStart"/>
            <w:r w:rsidRPr="00785C75">
              <w:rPr>
                <w:b/>
                <w:sz w:val="22"/>
                <w:szCs w:val="22"/>
              </w:rPr>
              <w:t>Мудис</w:t>
            </w:r>
            <w:proofErr w:type="spellEnd"/>
            <w:r w:rsidRPr="00785C75">
              <w:rPr>
                <w:b/>
                <w:sz w:val="22"/>
                <w:szCs w:val="22"/>
              </w:rPr>
              <w:t xml:space="preserve"> </w:t>
            </w:r>
            <w:proofErr w:type="spellStart"/>
            <w:r w:rsidRPr="00785C75">
              <w:rPr>
                <w:b/>
                <w:sz w:val="22"/>
                <w:szCs w:val="22"/>
              </w:rPr>
              <w:t>Инвесторс</w:t>
            </w:r>
            <w:proofErr w:type="spellEnd"/>
            <w:r w:rsidRPr="00785C75">
              <w:rPr>
                <w:b/>
                <w:sz w:val="22"/>
                <w:szCs w:val="22"/>
              </w:rPr>
              <w:t xml:space="preserve"> Сервис" (</w:t>
            </w:r>
            <w:proofErr w:type="spellStart"/>
            <w:r w:rsidRPr="00785C75">
              <w:rPr>
                <w:b/>
                <w:sz w:val="22"/>
                <w:szCs w:val="22"/>
              </w:rPr>
              <w:t>Moody's</w:t>
            </w:r>
            <w:proofErr w:type="spellEnd"/>
            <w:r w:rsidRPr="00785C75">
              <w:rPr>
                <w:b/>
                <w:sz w:val="22"/>
                <w:szCs w:val="22"/>
              </w:rPr>
              <w:t xml:space="preserve"> </w:t>
            </w:r>
            <w:proofErr w:type="spellStart"/>
            <w:r w:rsidRPr="00785C75">
              <w:rPr>
                <w:b/>
                <w:sz w:val="22"/>
                <w:szCs w:val="22"/>
              </w:rPr>
              <w:t>Investors</w:t>
            </w:r>
            <w:proofErr w:type="spellEnd"/>
            <w:r w:rsidRPr="00785C75">
              <w:rPr>
                <w:b/>
                <w:sz w:val="22"/>
                <w:szCs w:val="22"/>
              </w:rPr>
              <w:t xml:space="preserve"> </w:t>
            </w:r>
            <w:proofErr w:type="spellStart"/>
            <w:r w:rsidRPr="00785C75">
              <w:rPr>
                <w:b/>
                <w:sz w:val="22"/>
                <w:szCs w:val="22"/>
              </w:rPr>
              <w:t>Service</w:t>
            </w:r>
            <w:proofErr w:type="spellEnd"/>
            <w:r w:rsidRPr="00785C75">
              <w:rPr>
                <w:b/>
                <w:sz w:val="22"/>
                <w:szCs w:val="22"/>
              </w:rPr>
              <w:t>);</w:t>
            </w:r>
          </w:p>
          <w:p w:rsidR="001E6976" w:rsidRPr="001E6976" w:rsidRDefault="00D82E32" w:rsidP="00D82E32">
            <w:pPr>
              <w:ind w:firstLine="426"/>
              <w:jc w:val="both"/>
              <w:rPr>
                <w:sz w:val="22"/>
                <w:szCs w:val="22"/>
              </w:rPr>
            </w:pPr>
            <w:r w:rsidRPr="00785C75">
              <w:rPr>
                <w:b/>
                <w:sz w:val="22"/>
                <w:szCs w:val="22"/>
              </w:rPr>
              <w:t>3) величина совокупной короткой позиции по фьючерсным и опционным контрактам (рассчитывается по договорам с одним и тем же базовым активом) не превышает величину покрытия совокупной короткой позиции (рассчитывается по активам фонда, изменение цен на которые коррелирует с изменением цен на базовый актив)</w:t>
            </w:r>
            <w:r w:rsidRPr="00177E74">
              <w:rPr>
                <w:sz w:val="22"/>
                <w:szCs w:val="22"/>
              </w:rPr>
              <w:t>.</w:t>
            </w:r>
          </w:p>
        </w:tc>
        <w:tc>
          <w:tcPr>
            <w:tcW w:w="4253" w:type="dxa"/>
          </w:tcPr>
          <w:p w:rsidR="00461D54" w:rsidRPr="00177E74" w:rsidRDefault="00461D54" w:rsidP="00461D54">
            <w:pPr>
              <w:spacing w:before="60" w:after="60"/>
              <w:jc w:val="both"/>
              <w:rPr>
                <w:sz w:val="22"/>
                <w:szCs w:val="22"/>
              </w:rPr>
            </w:pPr>
            <w:r w:rsidRPr="00177E74">
              <w:rPr>
                <w:sz w:val="22"/>
                <w:szCs w:val="22"/>
              </w:rPr>
              <w:lastRenderedPageBreak/>
              <w:t>Инвестиционная политика управляющей компании:</w:t>
            </w:r>
          </w:p>
          <w:p w:rsidR="001E6976" w:rsidRPr="00177E74" w:rsidRDefault="00461D54" w:rsidP="00461D54">
            <w:pPr>
              <w:shd w:val="clear" w:color="auto" w:fill="FFFFFF"/>
              <w:autoSpaceDE/>
              <w:autoSpaceDN/>
              <w:spacing w:before="60" w:after="60"/>
              <w:jc w:val="both"/>
              <w:rPr>
                <w:spacing w:val="-1"/>
                <w:sz w:val="22"/>
                <w:szCs w:val="22"/>
              </w:rPr>
            </w:pPr>
            <w:r w:rsidRPr="00177E74">
              <w:rPr>
                <w:sz w:val="22"/>
                <w:szCs w:val="22"/>
              </w:rPr>
              <w:t>Инвестиционной политикой управляющей компании является долгосрочное вложение средств в ценные бумаги</w:t>
            </w:r>
            <w:r>
              <w:rPr>
                <w:sz w:val="22"/>
                <w:szCs w:val="22"/>
              </w:rPr>
              <w:t>.</w:t>
            </w:r>
          </w:p>
        </w:tc>
      </w:tr>
      <w:tr w:rsidR="0021669C" w:rsidRPr="007769DF" w:rsidTr="00266080">
        <w:trPr>
          <w:trHeight w:val="652"/>
        </w:trPr>
        <w:tc>
          <w:tcPr>
            <w:tcW w:w="568" w:type="dxa"/>
          </w:tcPr>
          <w:p w:rsidR="0021669C" w:rsidRDefault="0021669C"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4</w:t>
            </w:r>
          </w:p>
        </w:tc>
        <w:tc>
          <w:tcPr>
            <w:tcW w:w="1076" w:type="dxa"/>
          </w:tcPr>
          <w:p w:rsidR="0021669C" w:rsidRDefault="00461D54"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22.1.</w:t>
            </w:r>
          </w:p>
        </w:tc>
        <w:tc>
          <w:tcPr>
            <w:tcW w:w="4168" w:type="dxa"/>
          </w:tcPr>
          <w:p w:rsidR="00D82E32" w:rsidRPr="00177E74" w:rsidRDefault="00D82E32" w:rsidP="00D82E32">
            <w:pPr>
              <w:shd w:val="clear" w:color="auto" w:fill="FFFFFF"/>
              <w:tabs>
                <w:tab w:val="left" w:pos="284"/>
              </w:tabs>
              <w:jc w:val="both"/>
              <w:rPr>
                <w:sz w:val="22"/>
                <w:szCs w:val="22"/>
              </w:rPr>
            </w:pPr>
            <w:r w:rsidRPr="00177E74">
              <w:rPr>
                <w:sz w:val="22"/>
                <w:szCs w:val="22"/>
              </w:rPr>
              <w:t xml:space="preserve">Имущество, составляющее фонд, может быть инвестировано </w:t>
            </w:r>
            <w:r>
              <w:rPr>
                <w:sz w:val="22"/>
                <w:szCs w:val="22"/>
              </w:rPr>
              <w:t xml:space="preserve">только </w:t>
            </w:r>
            <w:r w:rsidRPr="00177E74">
              <w:rPr>
                <w:sz w:val="22"/>
                <w:szCs w:val="22"/>
              </w:rPr>
              <w:t>в:</w:t>
            </w:r>
          </w:p>
          <w:p w:rsidR="00D82E32" w:rsidRPr="00177E74" w:rsidRDefault="00D82E32" w:rsidP="00D82E32">
            <w:pPr>
              <w:shd w:val="clear" w:color="auto" w:fill="FFFFFF"/>
              <w:tabs>
                <w:tab w:val="left" w:pos="709"/>
              </w:tabs>
              <w:spacing w:after="120"/>
              <w:jc w:val="both"/>
              <w:rPr>
                <w:sz w:val="22"/>
                <w:szCs w:val="22"/>
              </w:rPr>
            </w:pPr>
            <w:r w:rsidRPr="00177E74">
              <w:rPr>
                <w:sz w:val="22"/>
                <w:szCs w:val="22"/>
              </w:rPr>
              <w:tab/>
              <w:t>2</w:t>
            </w:r>
            <w:r>
              <w:rPr>
                <w:sz w:val="22"/>
                <w:szCs w:val="22"/>
              </w:rPr>
              <w:t>2</w:t>
            </w:r>
            <w:r w:rsidRPr="00177E74">
              <w:rPr>
                <w:sz w:val="22"/>
                <w:szCs w:val="22"/>
              </w:rPr>
              <w:t>.1.1 денежные средства, в том числе иностранную валюту, на счетах и во вкладах в кредитных организациях;</w:t>
            </w:r>
          </w:p>
          <w:p w:rsidR="00D82E32" w:rsidRPr="00687D20" w:rsidRDefault="00D82E32" w:rsidP="00D82E32">
            <w:pPr>
              <w:shd w:val="clear" w:color="auto" w:fill="FFFFFF"/>
              <w:tabs>
                <w:tab w:val="left" w:pos="709"/>
              </w:tabs>
              <w:spacing w:after="120"/>
              <w:jc w:val="both"/>
              <w:rPr>
                <w:sz w:val="22"/>
                <w:szCs w:val="22"/>
                <w:lang w:val="en-US"/>
              </w:rPr>
            </w:pPr>
            <w:r w:rsidRPr="00177E74">
              <w:rPr>
                <w:sz w:val="22"/>
                <w:szCs w:val="22"/>
              </w:rPr>
              <w:tab/>
              <w:t>2</w:t>
            </w:r>
            <w:r>
              <w:rPr>
                <w:sz w:val="22"/>
                <w:szCs w:val="22"/>
              </w:rPr>
              <w:t>2</w:t>
            </w:r>
            <w:r w:rsidRPr="00177E74">
              <w:rPr>
                <w:sz w:val="22"/>
                <w:szCs w:val="22"/>
              </w:rPr>
              <w:t xml:space="preserve">.1.2. </w:t>
            </w:r>
            <w:r>
              <w:rPr>
                <w:sz w:val="22"/>
                <w:szCs w:val="22"/>
              </w:rPr>
              <w:t xml:space="preserve">паи (акции) иностранного инвестиционного фонда </w:t>
            </w:r>
            <w:proofErr w:type="spellStart"/>
            <w:r w:rsidRPr="00092B40">
              <w:rPr>
                <w:sz w:val="22"/>
                <w:szCs w:val="22"/>
              </w:rPr>
              <w:t>PowerShares</w:t>
            </w:r>
            <w:proofErr w:type="spellEnd"/>
            <w:r w:rsidRPr="00300621">
              <w:rPr>
                <w:sz w:val="22"/>
                <w:szCs w:val="22"/>
              </w:rPr>
              <w:t xml:space="preserve"> </w:t>
            </w:r>
            <w:r w:rsidRPr="00092B40">
              <w:rPr>
                <w:sz w:val="22"/>
                <w:szCs w:val="22"/>
              </w:rPr>
              <w:t>DB</w:t>
            </w:r>
            <w:r w:rsidRPr="00300621">
              <w:rPr>
                <w:sz w:val="22"/>
                <w:szCs w:val="22"/>
              </w:rPr>
              <w:t xml:space="preserve"> </w:t>
            </w:r>
            <w:proofErr w:type="spellStart"/>
            <w:r w:rsidRPr="00092B40">
              <w:rPr>
                <w:sz w:val="22"/>
                <w:szCs w:val="22"/>
              </w:rPr>
              <w:t>Gold</w:t>
            </w:r>
            <w:proofErr w:type="spellEnd"/>
            <w:r w:rsidRPr="00300621">
              <w:rPr>
                <w:sz w:val="22"/>
                <w:szCs w:val="22"/>
              </w:rPr>
              <w:t xml:space="preserve"> </w:t>
            </w:r>
            <w:proofErr w:type="spellStart"/>
            <w:r w:rsidRPr="00092B40">
              <w:rPr>
                <w:sz w:val="22"/>
                <w:szCs w:val="22"/>
              </w:rPr>
              <w:t>Fund</w:t>
            </w:r>
            <w:proofErr w:type="spellEnd"/>
            <w:r w:rsidRPr="00300621">
              <w:rPr>
                <w:sz w:val="22"/>
                <w:szCs w:val="22"/>
              </w:rPr>
              <w:t xml:space="preserve">, </w:t>
            </w:r>
            <w:r w:rsidRPr="00092B40">
              <w:rPr>
                <w:sz w:val="22"/>
                <w:szCs w:val="22"/>
              </w:rPr>
              <w:t>ISIN</w:t>
            </w:r>
            <w:r w:rsidRPr="00300621">
              <w:rPr>
                <w:sz w:val="22"/>
                <w:szCs w:val="22"/>
              </w:rPr>
              <w:t xml:space="preserve"> </w:t>
            </w:r>
            <w:r w:rsidRPr="00092B40">
              <w:rPr>
                <w:sz w:val="22"/>
                <w:szCs w:val="22"/>
              </w:rPr>
              <w:t>US</w:t>
            </w:r>
            <w:r w:rsidRPr="00300621">
              <w:rPr>
                <w:sz w:val="22"/>
                <w:szCs w:val="22"/>
              </w:rPr>
              <w:t>73936</w:t>
            </w:r>
            <w:r w:rsidRPr="00092B40">
              <w:rPr>
                <w:sz w:val="22"/>
                <w:szCs w:val="22"/>
              </w:rPr>
              <w:t>B</w:t>
            </w:r>
            <w:r w:rsidRPr="00300621">
              <w:rPr>
                <w:sz w:val="22"/>
                <w:szCs w:val="22"/>
              </w:rPr>
              <w:t xml:space="preserve">6065, </w:t>
            </w:r>
            <w:r>
              <w:rPr>
                <w:sz w:val="22"/>
                <w:szCs w:val="22"/>
              </w:rPr>
              <w:t>к</w:t>
            </w:r>
            <w:r w:rsidRPr="00E558AA">
              <w:rPr>
                <w:sz w:val="22"/>
                <w:szCs w:val="22"/>
              </w:rPr>
              <w:t xml:space="preserve">од  </w:t>
            </w:r>
            <w:r w:rsidRPr="00092B40">
              <w:rPr>
                <w:sz w:val="22"/>
                <w:szCs w:val="22"/>
              </w:rPr>
              <w:t>CFI</w:t>
            </w:r>
            <w:r>
              <w:rPr>
                <w:sz w:val="22"/>
                <w:szCs w:val="22"/>
              </w:rPr>
              <w:t xml:space="preserve"> </w:t>
            </w:r>
            <w:r w:rsidRPr="00E558AA">
              <w:rPr>
                <w:sz w:val="22"/>
                <w:szCs w:val="22"/>
              </w:rPr>
              <w:t xml:space="preserve"> - </w:t>
            </w:r>
            <w:r w:rsidRPr="00092B40">
              <w:rPr>
                <w:sz w:val="22"/>
                <w:szCs w:val="22"/>
              </w:rPr>
              <w:t>EUOMSR</w:t>
            </w:r>
            <w:r>
              <w:rPr>
                <w:sz w:val="22"/>
                <w:szCs w:val="22"/>
              </w:rPr>
              <w:t xml:space="preserve">, который в соответствии с личным законом этого фонда является индексным фондом открытого типа, структура активов которого представлена индексом </w:t>
            </w:r>
            <w:r w:rsidRPr="000D43E3">
              <w:rPr>
                <w:sz w:val="22"/>
                <w:szCs w:val="22"/>
                <w:lang w:val="en-US"/>
              </w:rPr>
              <w:t>DBIQ</w:t>
            </w:r>
            <w:r w:rsidRPr="000D43E3">
              <w:rPr>
                <w:sz w:val="22"/>
                <w:szCs w:val="22"/>
              </w:rPr>
              <w:t xml:space="preserve"> </w:t>
            </w:r>
            <w:r w:rsidRPr="000D43E3">
              <w:rPr>
                <w:sz w:val="22"/>
                <w:szCs w:val="22"/>
                <w:lang w:val="en-US"/>
              </w:rPr>
              <w:t>Optimum</w:t>
            </w:r>
            <w:r w:rsidRPr="000D43E3">
              <w:rPr>
                <w:sz w:val="22"/>
                <w:szCs w:val="22"/>
              </w:rPr>
              <w:t xml:space="preserve"> </w:t>
            </w:r>
            <w:r w:rsidRPr="000D43E3">
              <w:rPr>
                <w:sz w:val="22"/>
                <w:szCs w:val="22"/>
                <w:lang w:val="en-US"/>
              </w:rPr>
              <w:t>Yield</w:t>
            </w:r>
            <w:r w:rsidRPr="000D43E3">
              <w:rPr>
                <w:sz w:val="22"/>
                <w:szCs w:val="22"/>
              </w:rPr>
              <w:t xml:space="preserve"> </w:t>
            </w:r>
            <w:r w:rsidRPr="000D43E3">
              <w:rPr>
                <w:sz w:val="22"/>
                <w:szCs w:val="22"/>
                <w:lang w:val="en-US"/>
              </w:rPr>
              <w:t>Gold</w:t>
            </w:r>
            <w:r w:rsidRPr="000D43E3">
              <w:rPr>
                <w:sz w:val="22"/>
                <w:szCs w:val="22"/>
              </w:rPr>
              <w:t xml:space="preserve"> </w:t>
            </w:r>
            <w:r w:rsidRPr="000D43E3">
              <w:rPr>
                <w:sz w:val="22"/>
                <w:szCs w:val="22"/>
                <w:lang w:val="en-US"/>
              </w:rPr>
              <w:t>Index</w:t>
            </w:r>
            <w:r w:rsidRPr="000D43E3">
              <w:rPr>
                <w:sz w:val="22"/>
                <w:szCs w:val="22"/>
              </w:rPr>
              <w:t xml:space="preserve"> </w:t>
            </w:r>
            <w:r w:rsidRPr="000D43E3">
              <w:rPr>
                <w:sz w:val="22"/>
                <w:szCs w:val="22"/>
                <w:lang w:val="en-US"/>
              </w:rPr>
              <w:t>Excess</w:t>
            </w:r>
            <w:r w:rsidRPr="000D43E3">
              <w:rPr>
                <w:sz w:val="22"/>
                <w:szCs w:val="22"/>
              </w:rPr>
              <w:t xml:space="preserve"> </w:t>
            </w:r>
            <w:r w:rsidRPr="000D43E3">
              <w:rPr>
                <w:sz w:val="22"/>
                <w:szCs w:val="22"/>
                <w:lang w:val="en-US"/>
              </w:rPr>
              <w:t>Return</w:t>
            </w:r>
            <w:r w:rsidRPr="003911C1">
              <w:rPr>
                <w:sz w:val="22"/>
                <w:szCs w:val="22"/>
              </w:rPr>
              <w:t xml:space="preserve"> (далее – иностранный </w:t>
            </w:r>
            <w:r>
              <w:rPr>
                <w:sz w:val="22"/>
                <w:szCs w:val="22"/>
              </w:rPr>
              <w:t>индексный инвестиционный фонд)</w:t>
            </w:r>
            <w:r w:rsidRPr="00300621">
              <w:rPr>
                <w:sz w:val="22"/>
                <w:szCs w:val="22"/>
              </w:rPr>
              <w:t>.</w:t>
            </w:r>
            <w:r>
              <w:rPr>
                <w:sz w:val="22"/>
                <w:szCs w:val="22"/>
              </w:rPr>
              <w:t xml:space="preserve"> </w:t>
            </w:r>
            <w:r w:rsidRPr="00E558AA">
              <w:rPr>
                <w:sz w:val="22"/>
                <w:szCs w:val="22"/>
              </w:rPr>
              <w:t>Расчет</w:t>
            </w:r>
            <w:r w:rsidRPr="003911C1">
              <w:rPr>
                <w:sz w:val="22"/>
                <w:szCs w:val="22"/>
                <w:lang w:val="en-US"/>
              </w:rPr>
              <w:t xml:space="preserve"> </w:t>
            </w:r>
            <w:r w:rsidRPr="00E558AA">
              <w:rPr>
                <w:sz w:val="22"/>
                <w:szCs w:val="22"/>
              </w:rPr>
              <w:t>индекса</w:t>
            </w:r>
            <w:r w:rsidRPr="003911C1">
              <w:rPr>
                <w:sz w:val="22"/>
                <w:szCs w:val="22"/>
                <w:lang w:val="en-US"/>
              </w:rPr>
              <w:t xml:space="preserve"> </w:t>
            </w:r>
            <w:r w:rsidRPr="000D43E3">
              <w:rPr>
                <w:sz w:val="22"/>
                <w:szCs w:val="22"/>
                <w:lang w:val="en-US"/>
              </w:rPr>
              <w:t>DBIQ Optimum Yield Gold Index Excess Return</w:t>
            </w:r>
            <w:r w:rsidRPr="003911C1">
              <w:rPr>
                <w:sz w:val="22"/>
                <w:szCs w:val="22"/>
                <w:lang w:val="en-US"/>
              </w:rPr>
              <w:t xml:space="preserve"> </w:t>
            </w:r>
            <w:r w:rsidRPr="00E558AA">
              <w:rPr>
                <w:sz w:val="22"/>
                <w:szCs w:val="22"/>
              </w:rPr>
              <w:t>осуществляет</w:t>
            </w:r>
            <w:r w:rsidRPr="003911C1">
              <w:rPr>
                <w:sz w:val="22"/>
                <w:szCs w:val="22"/>
                <w:lang w:val="en-US"/>
              </w:rPr>
              <w:t xml:space="preserve"> </w:t>
            </w:r>
            <w:r w:rsidRPr="00092B40">
              <w:rPr>
                <w:sz w:val="22"/>
                <w:szCs w:val="22"/>
              </w:rPr>
              <w:t>компания</w:t>
            </w:r>
            <w:r w:rsidRPr="003911C1">
              <w:rPr>
                <w:sz w:val="22"/>
                <w:szCs w:val="22"/>
                <w:lang w:val="en-US"/>
              </w:rPr>
              <w:t xml:space="preserve"> Deutsche Bank AG London</w:t>
            </w:r>
            <w:r w:rsidRPr="00687D20">
              <w:rPr>
                <w:sz w:val="22"/>
                <w:szCs w:val="22"/>
                <w:lang w:val="en-US"/>
              </w:rPr>
              <w:t>;</w:t>
            </w:r>
          </w:p>
          <w:p w:rsidR="0021669C" w:rsidRPr="00177E74" w:rsidRDefault="00D82E32" w:rsidP="00D82E32">
            <w:pPr>
              <w:shd w:val="clear" w:color="auto" w:fill="FFFFFF"/>
              <w:tabs>
                <w:tab w:val="left" w:pos="709"/>
              </w:tabs>
              <w:spacing w:after="120"/>
              <w:ind w:firstLine="709"/>
              <w:jc w:val="both"/>
              <w:rPr>
                <w:sz w:val="22"/>
                <w:szCs w:val="22"/>
              </w:rPr>
            </w:pPr>
            <w:r>
              <w:rPr>
                <w:sz w:val="22"/>
                <w:szCs w:val="22"/>
              </w:rPr>
              <w:t xml:space="preserve">22.1.3. имущественные права из фьючерсных и опционных договоров </w:t>
            </w:r>
            <w:r>
              <w:rPr>
                <w:sz w:val="22"/>
                <w:szCs w:val="22"/>
              </w:rPr>
              <w:lastRenderedPageBreak/>
              <w:t>(контрактов), базовым активом которых является имущество, предусмотренное пунктом 22.6. настоящих Правил</w:t>
            </w:r>
            <w:r w:rsidRPr="00687D20">
              <w:rPr>
                <w:sz w:val="22"/>
                <w:szCs w:val="22"/>
              </w:rPr>
              <w:t xml:space="preserve">. </w:t>
            </w:r>
          </w:p>
        </w:tc>
        <w:tc>
          <w:tcPr>
            <w:tcW w:w="4253" w:type="dxa"/>
          </w:tcPr>
          <w:p w:rsidR="00EF2431" w:rsidRPr="00177E74" w:rsidRDefault="00EF2431" w:rsidP="00EF2431">
            <w:pPr>
              <w:shd w:val="clear" w:color="auto" w:fill="FFFFFF"/>
              <w:tabs>
                <w:tab w:val="left" w:pos="284"/>
              </w:tabs>
              <w:jc w:val="both"/>
              <w:rPr>
                <w:sz w:val="22"/>
                <w:szCs w:val="22"/>
              </w:rPr>
            </w:pPr>
            <w:r w:rsidRPr="00177E74">
              <w:rPr>
                <w:sz w:val="22"/>
                <w:szCs w:val="22"/>
              </w:rPr>
              <w:lastRenderedPageBreak/>
              <w:t xml:space="preserve">Имущество, составляющее фонд, может быть инвестировано </w:t>
            </w:r>
            <w:r>
              <w:rPr>
                <w:sz w:val="22"/>
                <w:szCs w:val="22"/>
              </w:rPr>
              <w:t xml:space="preserve">только </w:t>
            </w:r>
            <w:r w:rsidRPr="00177E74">
              <w:rPr>
                <w:sz w:val="22"/>
                <w:szCs w:val="22"/>
              </w:rPr>
              <w:t>в:</w:t>
            </w:r>
          </w:p>
          <w:p w:rsidR="00EF2431" w:rsidRPr="00EF2431" w:rsidRDefault="00EF2431" w:rsidP="00EF2431">
            <w:pPr>
              <w:shd w:val="clear" w:color="auto" w:fill="FFFFFF"/>
              <w:tabs>
                <w:tab w:val="left" w:pos="709"/>
              </w:tabs>
              <w:spacing w:after="120"/>
              <w:jc w:val="both"/>
              <w:rPr>
                <w:b/>
                <w:sz w:val="22"/>
                <w:szCs w:val="22"/>
              </w:rPr>
            </w:pPr>
            <w:r w:rsidRPr="00177E74">
              <w:rPr>
                <w:sz w:val="22"/>
                <w:szCs w:val="22"/>
              </w:rPr>
              <w:tab/>
              <w:t>2</w:t>
            </w:r>
            <w:r>
              <w:rPr>
                <w:sz w:val="22"/>
                <w:szCs w:val="22"/>
              </w:rPr>
              <w:t>2</w:t>
            </w:r>
            <w:r w:rsidRPr="00177E74">
              <w:rPr>
                <w:sz w:val="22"/>
                <w:szCs w:val="22"/>
              </w:rPr>
              <w:t xml:space="preserve">.1.1 </w:t>
            </w:r>
            <w:r w:rsidRPr="00EF2431">
              <w:rPr>
                <w:b/>
                <w:i/>
                <w:sz w:val="22"/>
                <w:szCs w:val="22"/>
              </w:rPr>
              <w:t>инструменты денежного рынка,</w:t>
            </w:r>
            <w:r w:rsidRPr="00EF2431">
              <w:rPr>
                <w:b/>
                <w:sz w:val="22"/>
                <w:szCs w:val="22"/>
              </w:rPr>
              <w:t xml:space="preserve"> под которыми в целях настоящих Правил понимаются денежные средства 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rsidR="0021669C" w:rsidRPr="00462436" w:rsidRDefault="00EF2431" w:rsidP="00462436">
            <w:pPr>
              <w:shd w:val="clear" w:color="auto" w:fill="FFFFFF"/>
              <w:tabs>
                <w:tab w:val="left" w:pos="709"/>
              </w:tabs>
              <w:spacing w:after="120"/>
              <w:jc w:val="both"/>
              <w:rPr>
                <w:b/>
                <w:sz w:val="22"/>
                <w:szCs w:val="22"/>
              </w:rPr>
            </w:pPr>
            <w:r w:rsidRPr="00EF2431">
              <w:rPr>
                <w:b/>
                <w:sz w:val="22"/>
                <w:szCs w:val="22"/>
              </w:rPr>
              <w:tab/>
              <w:t xml:space="preserve">22.1.2. паи (акции) иностранного инвестиционного фонда SPDR </w:t>
            </w:r>
            <w:proofErr w:type="spellStart"/>
            <w:r w:rsidRPr="00EF2431">
              <w:rPr>
                <w:b/>
                <w:sz w:val="22"/>
                <w:szCs w:val="22"/>
              </w:rPr>
              <w:t>Gold</w:t>
            </w:r>
            <w:proofErr w:type="spellEnd"/>
            <w:r w:rsidRPr="00EF2431">
              <w:rPr>
                <w:b/>
                <w:sz w:val="22"/>
                <w:szCs w:val="22"/>
              </w:rPr>
              <w:t xml:space="preserve"> </w:t>
            </w:r>
            <w:proofErr w:type="spellStart"/>
            <w:r w:rsidRPr="00EF2431">
              <w:rPr>
                <w:b/>
                <w:sz w:val="22"/>
                <w:szCs w:val="22"/>
              </w:rPr>
              <w:t>Trust</w:t>
            </w:r>
            <w:proofErr w:type="spellEnd"/>
            <w:r w:rsidRPr="00EF2431">
              <w:rPr>
                <w:b/>
                <w:sz w:val="22"/>
                <w:szCs w:val="22"/>
              </w:rPr>
              <w:t xml:space="preserve">, ISIN US78463V1070, код CFI – EUOMСR, который в соответствии с личным законом этого фонда является </w:t>
            </w:r>
            <w:r w:rsidRPr="00EF2431">
              <w:rPr>
                <w:b/>
                <w:sz w:val="22"/>
                <w:szCs w:val="22"/>
              </w:rPr>
              <w:lastRenderedPageBreak/>
              <w:t>фондом открытого типа, инвестирующим в биржевой товар – золото в слитках.</w:t>
            </w:r>
          </w:p>
        </w:tc>
      </w:tr>
      <w:tr w:rsidR="004D40F2" w:rsidRPr="007769DF" w:rsidTr="00266080">
        <w:trPr>
          <w:trHeight w:val="652"/>
        </w:trPr>
        <w:tc>
          <w:tcPr>
            <w:tcW w:w="568" w:type="dxa"/>
          </w:tcPr>
          <w:p w:rsidR="004D40F2" w:rsidRPr="006F4E0A" w:rsidRDefault="0021669C"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5</w:t>
            </w:r>
          </w:p>
        </w:tc>
        <w:tc>
          <w:tcPr>
            <w:tcW w:w="1076" w:type="dxa"/>
          </w:tcPr>
          <w:p w:rsidR="004D40F2" w:rsidRPr="007769DF" w:rsidRDefault="00461D54" w:rsidP="008D56BF">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22.2.</w:t>
            </w:r>
          </w:p>
        </w:tc>
        <w:tc>
          <w:tcPr>
            <w:tcW w:w="4168" w:type="dxa"/>
          </w:tcPr>
          <w:p w:rsidR="004D40F2" w:rsidRPr="007769DF" w:rsidRDefault="00D82E32" w:rsidP="004D40F2">
            <w:pPr>
              <w:shd w:val="clear" w:color="auto" w:fill="FFFFFF"/>
              <w:spacing w:before="60" w:after="60"/>
              <w:jc w:val="both"/>
              <w:rPr>
                <w:sz w:val="22"/>
                <w:szCs w:val="22"/>
              </w:rPr>
            </w:pPr>
            <w:r>
              <w:rPr>
                <w:sz w:val="22"/>
                <w:szCs w:val="22"/>
              </w:rPr>
              <w:t xml:space="preserve">Лицом, обязанным по паям (акциям) иностранного индексного инвестиционного фонда, является компания </w:t>
            </w:r>
            <w:r w:rsidRPr="00092B40">
              <w:rPr>
                <w:sz w:val="22"/>
                <w:szCs w:val="22"/>
              </w:rPr>
              <w:t xml:space="preserve">DB </w:t>
            </w:r>
            <w:proofErr w:type="spellStart"/>
            <w:r w:rsidRPr="00092B40">
              <w:rPr>
                <w:sz w:val="22"/>
                <w:szCs w:val="22"/>
              </w:rPr>
              <w:t>Commodity</w:t>
            </w:r>
            <w:proofErr w:type="spellEnd"/>
            <w:r w:rsidRPr="00092B40">
              <w:rPr>
                <w:sz w:val="22"/>
                <w:szCs w:val="22"/>
              </w:rPr>
              <w:t xml:space="preserve"> </w:t>
            </w:r>
            <w:proofErr w:type="spellStart"/>
            <w:r w:rsidRPr="00092B40">
              <w:rPr>
                <w:sz w:val="22"/>
                <w:szCs w:val="22"/>
              </w:rPr>
              <w:t>Services</w:t>
            </w:r>
            <w:proofErr w:type="spellEnd"/>
            <w:r w:rsidRPr="00092B40">
              <w:rPr>
                <w:sz w:val="22"/>
                <w:szCs w:val="22"/>
              </w:rPr>
              <w:t xml:space="preserve"> LLС</w:t>
            </w:r>
            <w:r>
              <w:rPr>
                <w:sz w:val="22"/>
                <w:szCs w:val="22"/>
              </w:rPr>
              <w:t>, зарегистрированная в Соединенных Штатах Америки.</w:t>
            </w:r>
          </w:p>
        </w:tc>
        <w:tc>
          <w:tcPr>
            <w:tcW w:w="4253" w:type="dxa"/>
          </w:tcPr>
          <w:p w:rsidR="004D40F2" w:rsidRPr="00EF2431" w:rsidRDefault="00EF2431" w:rsidP="004D40F2">
            <w:pPr>
              <w:shd w:val="clear" w:color="auto" w:fill="FFFFFF"/>
              <w:spacing w:before="60" w:after="60"/>
              <w:jc w:val="both"/>
              <w:rPr>
                <w:b/>
                <w:sz w:val="22"/>
                <w:szCs w:val="22"/>
              </w:rPr>
            </w:pPr>
            <w:r w:rsidRPr="00EF2431">
              <w:rPr>
                <w:b/>
                <w:sz w:val="22"/>
                <w:szCs w:val="22"/>
              </w:rPr>
              <w:t>Лицо, обязанное по паям (акциям) иностранного инвестиционного фонда, указанного в пункте 22.1.2. настоящих Правил, зарегистрировано в Соединенных Штатах Америки.</w:t>
            </w:r>
          </w:p>
        </w:tc>
      </w:tr>
      <w:tr w:rsidR="00714677" w:rsidRPr="007769DF" w:rsidTr="00266080">
        <w:trPr>
          <w:trHeight w:val="652"/>
        </w:trPr>
        <w:tc>
          <w:tcPr>
            <w:tcW w:w="568" w:type="dxa"/>
          </w:tcPr>
          <w:p w:rsidR="00714677" w:rsidRDefault="0021669C"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6</w:t>
            </w:r>
          </w:p>
        </w:tc>
        <w:tc>
          <w:tcPr>
            <w:tcW w:w="1076" w:type="dxa"/>
          </w:tcPr>
          <w:p w:rsidR="00714677" w:rsidRDefault="00461D54" w:rsidP="008D56BF">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22.3.</w:t>
            </w:r>
          </w:p>
        </w:tc>
        <w:tc>
          <w:tcPr>
            <w:tcW w:w="4168" w:type="dxa"/>
          </w:tcPr>
          <w:p w:rsidR="00714677" w:rsidRPr="00177E74" w:rsidRDefault="00D82E32" w:rsidP="00714677">
            <w:pPr>
              <w:tabs>
                <w:tab w:val="left" w:pos="540"/>
              </w:tabs>
              <w:spacing w:before="60" w:after="60"/>
              <w:ind w:firstLine="360"/>
              <w:jc w:val="both"/>
              <w:rPr>
                <w:sz w:val="22"/>
                <w:szCs w:val="22"/>
              </w:rPr>
            </w:pPr>
            <w:r w:rsidRPr="00092B40">
              <w:rPr>
                <w:sz w:val="22"/>
                <w:szCs w:val="22"/>
              </w:rPr>
              <w:t>Место</w:t>
            </w:r>
            <w:r>
              <w:rPr>
                <w:sz w:val="22"/>
                <w:szCs w:val="22"/>
              </w:rPr>
              <w:t>м</w:t>
            </w:r>
            <w:r w:rsidRPr="00092B40">
              <w:rPr>
                <w:sz w:val="22"/>
                <w:szCs w:val="22"/>
              </w:rPr>
              <w:t xml:space="preserve"> нахождения иностранного </w:t>
            </w:r>
            <w:r>
              <w:rPr>
                <w:sz w:val="22"/>
                <w:szCs w:val="22"/>
              </w:rPr>
              <w:t xml:space="preserve">индексного </w:t>
            </w:r>
            <w:r w:rsidRPr="00092B40">
              <w:rPr>
                <w:sz w:val="22"/>
                <w:szCs w:val="22"/>
              </w:rPr>
              <w:t>инвестиционного фонда</w:t>
            </w:r>
            <w:r w:rsidRPr="006B3723">
              <w:rPr>
                <w:sz w:val="22"/>
                <w:szCs w:val="22"/>
              </w:rPr>
              <w:t xml:space="preserve"> </w:t>
            </w:r>
            <w:r w:rsidRPr="00092B40">
              <w:rPr>
                <w:sz w:val="22"/>
                <w:szCs w:val="22"/>
              </w:rPr>
              <w:t xml:space="preserve"> и лица, обязанного по паям (акциям) иностранного </w:t>
            </w:r>
            <w:r>
              <w:rPr>
                <w:sz w:val="22"/>
                <w:szCs w:val="22"/>
              </w:rPr>
              <w:t xml:space="preserve">индексного </w:t>
            </w:r>
            <w:r w:rsidRPr="00092B40">
              <w:rPr>
                <w:sz w:val="22"/>
                <w:szCs w:val="22"/>
              </w:rPr>
              <w:t>инвестиционного фонда</w:t>
            </w:r>
            <w:r>
              <w:rPr>
                <w:sz w:val="22"/>
                <w:szCs w:val="22"/>
              </w:rPr>
              <w:t xml:space="preserve">, является: 60 </w:t>
            </w:r>
            <w:proofErr w:type="spellStart"/>
            <w:r>
              <w:rPr>
                <w:sz w:val="22"/>
                <w:szCs w:val="22"/>
              </w:rPr>
              <w:t>Wall</w:t>
            </w:r>
            <w:proofErr w:type="spellEnd"/>
            <w:r>
              <w:rPr>
                <w:sz w:val="22"/>
                <w:szCs w:val="22"/>
              </w:rPr>
              <w:t xml:space="preserve"> </w:t>
            </w:r>
            <w:proofErr w:type="spellStart"/>
            <w:r>
              <w:rPr>
                <w:sz w:val="22"/>
                <w:szCs w:val="22"/>
              </w:rPr>
              <w:t>Street</w:t>
            </w:r>
            <w:proofErr w:type="spellEnd"/>
            <w:r>
              <w:rPr>
                <w:sz w:val="22"/>
                <w:szCs w:val="22"/>
              </w:rPr>
              <w:t xml:space="preserve">, </w:t>
            </w:r>
            <w:proofErr w:type="spellStart"/>
            <w:r>
              <w:rPr>
                <w:sz w:val="22"/>
                <w:szCs w:val="22"/>
              </w:rPr>
              <w:t>New</w:t>
            </w:r>
            <w:proofErr w:type="spellEnd"/>
            <w:r>
              <w:rPr>
                <w:sz w:val="22"/>
                <w:szCs w:val="22"/>
              </w:rPr>
              <w:t xml:space="preserve"> </w:t>
            </w:r>
            <w:proofErr w:type="spellStart"/>
            <w:r>
              <w:rPr>
                <w:sz w:val="22"/>
                <w:szCs w:val="22"/>
              </w:rPr>
              <w:t>York</w:t>
            </w:r>
            <w:proofErr w:type="spellEnd"/>
            <w:r>
              <w:rPr>
                <w:sz w:val="22"/>
                <w:szCs w:val="22"/>
              </w:rPr>
              <w:t>,</w:t>
            </w:r>
            <w:r w:rsidRPr="00092B40">
              <w:rPr>
                <w:sz w:val="22"/>
                <w:szCs w:val="22"/>
              </w:rPr>
              <w:t xml:space="preserve"> </w:t>
            </w:r>
            <w:proofErr w:type="spellStart"/>
            <w:r w:rsidRPr="00092B40">
              <w:rPr>
                <w:sz w:val="22"/>
                <w:szCs w:val="22"/>
              </w:rPr>
              <w:t>New</w:t>
            </w:r>
            <w:proofErr w:type="spellEnd"/>
            <w:r w:rsidRPr="00092B40">
              <w:rPr>
                <w:sz w:val="22"/>
                <w:szCs w:val="22"/>
              </w:rPr>
              <w:t xml:space="preserve"> </w:t>
            </w:r>
            <w:proofErr w:type="spellStart"/>
            <w:r w:rsidRPr="00092B40">
              <w:rPr>
                <w:sz w:val="22"/>
                <w:szCs w:val="22"/>
              </w:rPr>
              <w:t>York</w:t>
            </w:r>
            <w:proofErr w:type="spellEnd"/>
            <w:r w:rsidRPr="00092B40">
              <w:rPr>
                <w:sz w:val="22"/>
                <w:szCs w:val="22"/>
              </w:rPr>
              <w:t xml:space="preserve"> 10005 USA.</w:t>
            </w:r>
          </w:p>
        </w:tc>
        <w:tc>
          <w:tcPr>
            <w:tcW w:w="4253" w:type="dxa"/>
          </w:tcPr>
          <w:p w:rsidR="00714677" w:rsidRPr="00EF2431" w:rsidRDefault="00EF2431" w:rsidP="00714677">
            <w:pPr>
              <w:tabs>
                <w:tab w:val="left" w:pos="540"/>
              </w:tabs>
              <w:spacing w:before="60" w:after="60"/>
              <w:ind w:firstLine="360"/>
              <w:jc w:val="both"/>
              <w:rPr>
                <w:b/>
                <w:sz w:val="22"/>
                <w:szCs w:val="22"/>
              </w:rPr>
            </w:pPr>
            <w:r w:rsidRPr="00EF2431">
              <w:rPr>
                <w:b/>
                <w:sz w:val="22"/>
                <w:szCs w:val="22"/>
                <w:lang w:eastAsia="en-US"/>
              </w:rPr>
              <w:t>Паи (акции) иностранного инвестиционного фонда, указанного в пункте 22.1.2. настоящих Правил, допущены к организованным торгам на биржах,</w:t>
            </w:r>
            <w:r w:rsidRPr="00EF2431">
              <w:rPr>
                <w:b/>
                <w:sz w:val="22"/>
                <w:szCs w:val="22"/>
              </w:rPr>
              <w:t xml:space="preserve"> расположенных в иностранных государствах, являющихся членами Организации экономического сотрудничества и развития (ОЭСР), и </w:t>
            </w:r>
            <w:r w:rsidRPr="00EF2431">
              <w:rPr>
                <w:b/>
                <w:sz w:val="22"/>
                <w:szCs w:val="22"/>
                <w:lang w:eastAsia="en-US"/>
              </w:rPr>
              <w:t xml:space="preserve">включенных в перечень иностранных бирж,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EF2431">
              <w:rPr>
                <w:b/>
                <w:sz w:val="22"/>
                <w:szCs w:val="22"/>
                <w:lang w:eastAsia="en-US"/>
              </w:rPr>
              <w:t>непроведения</w:t>
            </w:r>
            <w:proofErr w:type="spellEnd"/>
            <w:r w:rsidRPr="00EF2431">
              <w:rPr>
                <w:b/>
                <w:sz w:val="22"/>
                <w:szCs w:val="22"/>
                <w:lang w:eastAsia="en-US"/>
              </w:rPr>
              <w:t xml:space="preserve"> организациями, осуществляющими операции с денежными средствами или иным имуществом, идентификации </w:t>
            </w:r>
            <w:proofErr w:type="spellStart"/>
            <w:r w:rsidRPr="00EF2431">
              <w:rPr>
                <w:b/>
                <w:sz w:val="22"/>
                <w:szCs w:val="22"/>
                <w:lang w:eastAsia="en-US"/>
              </w:rPr>
              <w:t>бенефициарных</w:t>
            </w:r>
            <w:proofErr w:type="spellEnd"/>
            <w:r w:rsidRPr="00EF2431">
              <w:rPr>
                <w:b/>
                <w:sz w:val="22"/>
                <w:szCs w:val="22"/>
                <w:lang w:eastAsia="en-US"/>
              </w:rPr>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tc>
      </w:tr>
      <w:tr w:rsidR="004D40F2" w:rsidRPr="007769DF" w:rsidTr="00266080">
        <w:trPr>
          <w:trHeight w:val="652"/>
        </w:trPr>
        <w:tc>
          <w:tcPr>
            <w:tcW w:w="568" w:type="dxa"/>
          </w:tcPr>
          <w:p w:rsidR="004D40F2" w:rsidRPr="006F4E0A" w:rsidRDefault="0021669C"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7</w:t>
            </w:r>
          </w:p>
        </w:tc>
        <w:tc>
          <w:tcPr>
            <w:tcW w:w="1076" w:type="dxa"/>
          </w:tcPr>
          <w:p w:rsidR="004D40F2" w:rsidRDefault="00461D54"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22.4.</w:t>
            </w:r>
          </w:p>
        </w:tc>
        <w:tc>
          <w:tcPr>
            <w:tcW w:w="4168" w:type="dxa"/>
          </w:tcPr>
          <w:p w:rsidR="00D82E32" w:rsidRPr="00177E74" w:rsidRDefault="00D82E32" w:rsidP="00437936">
            <w:pPr>
              <w:widowControl w:val="0"/>
              <w:tabs>
                <w:tab w:val="left" w:pos="284"/>
              </w:tabs>
              <w:adjustRightInd w:val="0"/>
              <w:spacing w:beforeLines="60" w:before="144" w:line="228" w:lineRule="auto"/>
              <w:jc w:val="both"/>
              <w:rPr>
                <w:sz w:val="22"/>
                <w:szCs w:val="22"/>
              </w:rPr>
            </w:pPr>
            <w:r w:rsidRPr="00177E74">
              <w:rPr>
                <w:sz w:val="22"/>
                <w:szCs w:val="22"/>
              </w:rPr>
              <w:t>Доля неликвидных ценных бумаг в составе активов фонда не может превышать размер, установленный настоящими Правилами. При этом под неликвидной ценной бумагой в настоящих  Правилах понимается ценная бумага, которая на текущий день не соответствует ни одному из следующих критериев:</w:t>
            </w:r>
          </w:p>
          <w:p w:rsidR="00D82E32" w:rsidRDefault="00D82E32" w:rsidP="00437936">
            <w:pPr>
              <w:spacing w:afterLines="60" w:after="144"/>
              <w:ind w:firstLine="426"/>
              <w:jc w:val="both"/>
              <w:rPr>
                <w:sz w:val="22"/>
                <w:szCs w:val="22"/>
              </w:rPr>
            </w:pPr>
            <w:r>
              <w:rPr>
                <w:sz w:val="22"/>
                <w:szCs w:val="22"/>
              </w:rPr>
              <w:t>а</w:t>
            </w:r>
            <w:r w:rsidRPr="00887A8D">
              <w:rPr>
                <w:sz w:val="22"/>
                <w:szCs w:val="22"/>
              </w:rPr>
              <w:t xml:space="preserve">) объем торгов по </w:t>
            </w:r>
            <w:r>
              <w:rPr>
                <w:sz w:val="22"/>
                <w:szCs w:val="22"/>
              </w:rPr>
              <w:t xml:space="preserve">ценной бумаге </w:t>
            </w:r>
            <w:r w:rsidRPr="00887A8D">
              <w:rPr>
                <w:sz w:val="22"/>
                <w:szCs w:val="22"/>
              </w:rPr>
              <w:t xml:space="preserve">за предыдущий календарный месяц на одной из </w:t>
            </w:r>
            <w:r>
              <w:rPr>
                <w:sz w:val="22"/>
                <w:szCs w:val="22"/>
              </w:rPr>
              <w:t xml:space="preserve">следующих </w:t>
            </w:r>
            <w:r w:rsidRPr="00887A8D">
              <w:rPr>
                <w:sz w:val="22"/>
                <w:szCs w:val="22"/>
              </w:rPr>
              <w:t>иностранных фондовых бирж</w:t>
            </w:r>
            <w:r>
              <w:rPr>
                <w:sz w:val="22"/>
                <w:szCs w:val="22"/>
              </w:rPr>
              <w:t xml:space="preserve"> </w:t>
            </w:r>
            <w:r w:rsidRPr="00887A8D">
              <w:rPr>
                <w:sz w:val="22"/>
                <w:szCs w:val="22"/>
              </w:rPr>
              <w:t>превышает 1 миллион долларо</w:t>
            </w:r>
            <w:r>
              <w:rPr>
                <w:sz w:val="22"/>
                <w:szCs w:val="22"/>
              </w:rPr>
              <w:t>в США:</w:t>
            </w:r>
          </w:p>
          <w:p w:rsidR="00D82E32" w:rsidRPr="00177E74" w:rsidRDefault="00D82E32" w:rsidP="00D82E32">
            <w:pPr>
              <w:shd w:val="clear" w:color="auto" w:fill="FFFFFF"/>
              <w:spacing w:after="120"/>
              <w:rPr>
                <w:sz w:val="22"/>
                <w:szCs w:val="22"/>
              </w:rPr>
            </w:pPr>
            <w:r w:rsidRPr="00177E74">
              <w:rPr>
                <w:sz w:val="22"/>
                <w:szCs w:val="22"/>
              </w:rPr>
              <w:t>1) Американская фондовая биржа (</w:t>
            </w:r>
            <w:r w:rsidRPr="00177E74">
              <w:rPr>
                <w:sz w:val="22"/>
                <w:szCs w:val="22"/>
                <w:lang w:val="en-US"/>
              </w:rPr>
              <w:t>American</w:t>
            </w:r>
            <w:r w:rsidRPr="00177E74">
              <w:rPr>
                <w:sz w:val="22"/>
                <w:szCs w:val="22"/>
              </w:rPr>
              <w:t xml:space="preserve"> </w:t>
            </w:r>
            <w:r w:rsidRPr="00177E74">
              <w:rPr>
                <w:sz w:val="22"/>
                <w:szCs w:val="22"/>
                <w:lang w:val="en-US"/>
              </w:rPr>
              <w:t>Stock</w:t>
            </w:r>
            <w:r w:rsidRPr="00177E74">
              <w:rPr>
                <w:sz w:val="22"/>
                <w:szCs w:val="22"/>
              </w:rPr>
              <w:t xml:space="preserve"> </w:t>
            </w:r>
            <w:r w:rsidRPr="00177E74">
              <w:rPr>
                <w:sz w:val="22"/>
                <w:szCs w:val="22"/>
                <w:lang w:val="en-US"/>
              </w:rPr>
              <w:t>Exchange</w:t>
            </w:r>
            <w:r w:rsidRPr="00177E74">
              <w:rPr>
                <w:sz w:val="22"/>
                <w:szCs w:val="22"/>
              </w:rPr>
              <w:t>);</w:t>
            </w:r>
          </w:p>
          <w:p w:rsidR="00D82E32" w:rsidRPr="00177E74" w:rsidRDefault="00D82E32" w:rsidP="00D82E32">
            <w:pPr>
              <w:shd w:val="clear" w:color="auto" w:fill="FFFFFF"/>
              <w:spacing w:after="120"/>
              <w:rPr>
                <w:sz w:val="22"/>
                <w:szCs w:val="22"/>
              </w:rPr>
            </w:pPr>
            <w:r w:rsidRPr="00177E74">
              <w:rPr>
                <w:sz w:val="22"/>
                <w:szCs w:val="22"/>
              </w:rPr>
              <w:t>2) Гонконгская фондовая биржа (</w:t>
            </w:r>
            <w:r w:rsidRPr="00177E74">
              <w:rPr>
                <w:sz w:val="22"/>
                <w:szCs w:val="22"/>
                <w:lang w:val="en-US"/>
              </w:rPr>
              <w:t>Hong</w:t>
            </w:r>
            <w:r w:rsidRPr="00177E74">
              <w:rPr>
                <w:sz w:val="22"/>
                <w:szCs w:val="22"/>
              </w:rPr>
              <w:t xml:space="preserve"> </w:t>
            </w:r>
            <w:r w:rsidRPr="00177E74">
              <w:rPr>
                <w:sz w:val="22"/>
                <w:szCs w:val="22"/>
                <w:lang w:val="en-US"/>
              </w:rPr>
              <w:lastRenderedPageBreak/>
              <w:t>Kong</w:t>
            </w:r>
            <w:r w:rsidRPr="00177E74">
              <w:rPr>
                <w:sz w:val="22"/>
                <w:szCs w:val="22"/>
              </w:rPr>
              <w:t xml:space="preserve"> </w:t>
            </w:r>
            <w:r w:rsidRPr="00177E74">
              <w:rPr>
                <w:sz w:val="22"/>
                <w:szCs w:val="22"/>
                <w:lang w:val="en-US"/>
              </w:rPr>
              <w:t>Stock</w:t>
            </w:r>
            <w:r w:rsidRPr="00177E74">
              <w:rPr>
                <w:sz w:val="22"/>
                <w:szCs w:val="22"/>
              </w:rPr>
              <w:t xml:space="preserve"> </w:t>
            </w:r>
            <w:r w:rsidRPr="00177E74">
              <w:rPr>
                <w:sz w:val="22"/>
                <w:szCs w:val="22"/>
                <w:lang w:val="en-US"/>
              </w:rPr>
              <w:t>Exchange</w:t>
            </w:r>
            <w:r w:rsidRPr="00177E74">
              <w:rPr>
                <w:sz w:val="22"/>
                <w:szCs w:val="22"/>
              </w:rPr>
              <w:t>);</w:t>
            </w:r>
          </w:p>
          <w:p w:rsidR="00D82E32" w:rsidRPr="00AC4D63" w:rsidRDefault="00D82E32" w:rsidP="00D82E32">
            <w:pPr>
              <w:shd w:val="clear" w:color="auto" w:fill="FFFFFF"/>
              <w:spacing w:after="120"/>
              <w:rPr>
                <w:sz w:val="22"/>
                <w:szCs w:val="22"/>
                <w:lang w:val="en-US"/>
              </w:rPr>
            </w:pPr>
            <w:r w:rsidRPr="00AC4D63">
              <w:rPr>
                <w:sz w:val="22"/>
                <w:szCs w:val="22"/>
                <w:lang w:val="en-US"/>
              </w:rPr>
              <w:t xml:space="preserve">3) </w:t>
            </w:r>
            <w:proofErr w:type="spellStart"/>
            <w:r w:rsidRPr="00AD4B9E">
              <w:rPr>
                <w:sz w:val="22"/>
                <w:szCs w:val="22"/>
              </w:rPr>
              <w:t>Евронекст</w:t>
            </w:r>
            <w:proofErr w:type="spellEnd"/>
            <w:r w:rsidRPr="00AC4D63">
              <w:rPr>
                <w:sz w:val="22"/>
                <w:szCs w:val="22"/>
                <w:lang w:val="en-US"/>
              </w:rPr>
              <w:t xml:space="preserve"> (</w:t>
            </w:r>
            <w:r w:rsidRPr="00AD4B9E">
              <w:rPr>
                <w:sz w:val="22"/>
                <w:szCs w:val="22"/>
                <w:lang w:val="en-US"/>
              </w:rPr>
              <w:t>Euronext</w:t>
            </w:r>
            <w:r w:rsidRPr="00AC4D63">
              <w:rPr>
                <w:sz w:val="22"/>
                <w:szCs w:val="22"/>
                <w:lang w:val="en-US"/>
              </w:rPr>
              <w:t xml:space="preserve"> </w:t>
            </w:r>
            <w:r w:rsidRPr="00AD4B9E">
              <w:rPr>
                <w:sz w:val="22"/>
                <w:szCs w:val="22"/>
                <w:lang w:val="en-US"/>
              </w:rPr>
              <w:t>Amsterdam</w:t>
            </w:r>
            <w:r w:rsidRPr="00AC4D63">
              <w:rPr>
                <w:sz w:val="22"/>
                <w:szCs w:val="22"/>
                <w:lang w:val="en-US"/>
              </w:rPr>
              <w:t xml:space="preserve">, </w:t>
            </w:r>
            <w:r w:rsidRPr="00AD4B9E">
              <w:rPr>
                <w:sz w:val="22"/>
                <w:szCs w:val="22"/>
                <w:lang w:val="en-US"/>
              </w:rPr>
              <w:t>Euronext</w:t>
            </w:r>
            <w:r w:rsidRPr="00AC4D63">
              <w:rPr>
                <w:sz w:val="22"/>
                <w:szCs w:val="22"/>
                <w:lang w:val="en-US"/>
              </w:rPr>
              <w:t xml:space="preserve"> </w:t>
            </w:r>
            <w:r w:rsidRPr="00AD4B9E">
              <w:rPr>
                <w:sz w:val="22"/>
                <w:szCs w:val="22"/>
                <w:lang w:val="en-US"/>
              </w:rPr>
              <w:t>Brussels</w:t>
            </w:r>
            <w:r w:rsidRPr="00AC4D63">
              <w:rPr>
                <w:sz w:val="22"/>
                <w:szCs w:val="22"/>
                <w:lang w:val="en-US"/>
              </w:rPr>
              <w:t xml:space="preserve">, </w:t>
            </w:r>
            <w:r w:rsidRPr="00AD4B9E">
              <w:rPr>
                <w:sz w:val="22"/>
                <w:szCs w:val="22"/>
                <w:lang w:val="en-US"/>
              </w:rPr>
              <w:t>Euronext</w:t>
            </w:r>
            <w:r w:rsidRPr="00AC4D63">
              <w:rPr>
                <w:sz w:val="22"/>
                <w:szCs w:val="22"/>
                <w:lang w:val="en-US"/>
              </w:rPr>
              <w:t xml:space="preserve"> </w:t>
            </w:r>
            <w:r w:rsidRPr="00AD4B9E">
              <w:rPr>
                <w:sz w:val="22"/>
                <w:szCs w:val="22"/>
                <w:lang w:val="en-US"/>
              </w:rPr>
              <w:t>Lisbon</w:t>
            </w:r>
            <w:r w:rsidRPr="00AC4D63">
              <w:rPr>
                <w:sz w:val="22"/>
                <w:szCs w:val="22"/>
                <w:lang w:val="en-US"/>
              </w:rPr>
              <w:t xml:space="preserve">, </w:t>
            </w:r>
            <w:r w:rsidRPr="00AD4B9E">
              <w:rPr>
                <w:sz w:val="22"/>
                <w:szCs w:val="22"/>
                <w:lang w:val="en-US"/>
              </w:rPr>
              <w:t>Euronext</w:t>
            </w:r>
            <w:r w:rsidRPr="00AC4D63">
              <w:rPr>
                <w:sz w:val="22"/>
                <w:szCs w:val="22"/>
                <w:lang w:val="en-US"/>
              </w:rPr>
              <w:t xml:space="preserve"> </w:t>
            </w:r>
            <w:r w:rsidRPr="00AD4B9E">
              <w:rPr>
                <w:sz w:val="22"/>
                <w:szCs w:val="22"/>
                <w:lang w:val="en-US"/>
              </w:rPr>
              <w:t>Paris</w:t>
            </w:r>
            <w:r w:rsidRPr="00AC4D63">
              <w:rPr>
                <w:sz w:val="22"/>
                <w:szCs w:val="22"/>
                <w:lang w:val="en-US"/>
              </w:rPr>
              <w:t>);</w:t>
            </w:r>
          </w:p>
          <w:p w:rsidR="00D82E32" w:rsidRPr="0007352F" w:rsidRDefault="00D82E32" w:rsidP="00D82E32">
            <w:pPr>
              <w:shd w:val="clear" w:color="auto" w:fill="FFFFFF"/>
              <w:spacing w:after="120"/>
              <w:rPr>
                <w:sz w:val="22"/>
                <w:szCs w:val="22"/>
                <w:lang w:val="en-US"/>
              </w:rPr>
            </w:pPr>
            <w:r w:rsidRPr="0007352F">
              <w:rPr>
                <w:sz w:val="22"/>
                <w:szCs w:val="22"/>
                <w:lang w:val="en-US"/>
              </w:rPr>
              <w:t xml:space="preserve">4) </w:t>
            </w:r>
            <w:r w:rsidRPr="00AD4B9E">
              <w:rPr>
                <w:sz w:val="22"/>
                <w:szCs w:val="22"/>
              </w:rPr>
              <w:t>Ирландская</w:t>
            </w:r>
            <w:r w:rsidRPr="0007352F">
              <w:rPr>
                <w:sz w:val="22"/>
                <w:szCs w:val="22"/>
                <w:lang w:val="en-US"/>
              </w:rPr>
              <w:t xml:space="preserve"> </w:t>
            </w:r>
            <w:r w:rsidRPr="00AD4B9E">
              <w:rPr>
                <w:sz w:val="22"/>
                <w:szCs w:val="22"/>
              </w:rPr>
              <w:t>фондовая</w:t>
            </w:r>
            <w:r w:rsidRPr="0007352F">
              <w:rPr>
                <w:sz w:val="22"/>
                <w:szCs w:val="22"/>
                <w:lang w:val="en-US"/>
              </w:rPr>
              <w:t xml:space="preserve"> </w:t>
            </w:r>
            <w:r w:rsidRPr="00AD4B9E">
              <w:rPr>
                <w:sz w:val="22"/>
                <w:szCs w:val="22"/>
              </w:rPr>
              <w:t>биржа</w:t>
            </w:r>
            <w:r w:rsidRPr="0007352F">
              <w:rPr>
                <w:sz w:val="22"/>
                <w:szCs w:val="22"/>
                <w:lang w:val="en-US"/>
              </w:rPr>
              <w:t xml:space="preserve"> (</w:t>
            </w:r>
            <w:r w:rsidRPr="00AD4B9E">
              <w:rPr>
                <w:sz w:val="22"/>
                <w:szCs w:val="22"/>
                <w:lang w:val="en-US"/>
              </w:rPr>
              <w:t>Irish</w:t>
            </w:r>
            <w:r w:rsidRPr="0007352F">
              <w:rPr>
                <w:sz w:val="22"/>
                <w:szCs w:val="22"/>
                <w:lang w:val="en-US"/>
              </w:rPr>
              <w:t xml:space="preserve"> </w:t>
            </w:r>
            <w:r w:rsidRPr="00AD4B9E">
              <w:rPr>
                <w:sz w:val="22"/>
                <w:szCs w:val="22"/>
                <w:lang w:val="en-US"/>
              </w:rPr>
              <w:t>Stock</w:t>
            </w:r>
            <w:r w:rsidRPr="0007352F">
              <w:rPr>
                <w:sz w:val="22"/>
                <w:szCs w:val="22"/>
                <w:lang w:val="en-US"/>
              </w:rPr>
              <w:t xml:space="preserve"> </w:t>
            </w:r>
            <w:r w:rsidRPr="00AD4B9E">
              <w:rPr>
                <w:sz w:val="22"/>
                <w:szCs w:val="22"/>
                <w:lang w:val="en-US"/>
              </w:rPr>
              <w:t>Exchange</w:t>
            </w:r>
            <w:r w:rsidRPr="0007352F">
              <w:rPr>
                <w:sz w:val="22"/>
                <w:szCs w:val="22"/>
                <w:lang w:val="en-US"/>
              </w:rPr>
              <w:t>);</w:t>
            </w:r>
          </w:p>
          <w:p w:rsidR="00D82E32" w:rsidRPr="0007352F" w:rsidRDefault="00D82E32" w:rsidP="00D82E32">
            <w:pPr>
              <w:shd w:val="clear" w:color="auto" w:fill="FFFFFF"/>
              <w:spacing w:after="120"/>
              <w:rPr>
                <w:sz w:val="22"/>
                <w:szCs w:val="22"/>
                <w:lang w:val="en-US"/>
              </w:rPr>
            </w:pPr>
            <w:r w:rsidRPr="0007352F">
              <w:rPr>
                <w:sz w:val="22"/>
                <w:szCs w:val="22"/>
                <w:lang w:val="en-US"/>
              </w:rPr>
              <w:t xml:space="preserve">5) </w:t>
            </w:r>
            <w:r w:rsidRPr="00AD4B9E">
              <w:rPr>
                <w:sz w:val="22"/>
                <w:szCs w:val="22"/>
              </w:rPr>
              <w:t>Испанская</w:t>
            </w:r>
            <w:r w:rsidRPr="0007352F">
              <w:rPr>
                <w:sz w:val="22"/>
                <w:szCs w:val="22"/>
                <w:lang w:val="en-US"/>
              </w:rPr>
              <w:t xml:space="preserve"> </w:t>
            </w:r>
            <w:r w:rsidRPr="00AD4B9E">
              <w:rPr>
                <w:sz w:val="22"/>
                <w:szCs w:val="22"/>
              </w:rPr>
              <w:t>фондовая</w:t>
            </w:r>
            <w:r w:rsidRPr="0007352F">
              <w:rPr>
                <w:sz w:val="22"/>
                <w:szCs w:val="22"/>
                <w:lang w:val="en-US"/>
              </w:rPr>
              <w:t xml:space="preserve"> </w:t>
            </w:r>
            <w:r w:rsidRPr="00AD4B9E">
              <w:rPr>
                <w:sz w:val="22"/>
                <w:szCs w:val="22"/>
              </w:rPr>
              <w:t>биржа</w:t>
            </w:r>
            <w:r w:rsidRPr="0007352F">
              <w:rPr>
                <w:sz w:val="22"/>
                <w:szCs w:val="22"/>
                <w:lang w:val="en-US"/>
              </w:rPr>
              <w:t xml:space="preserve"> (</w:t>
            </w:r>
            <w:r w:rsidRPr="00AD4B9E">
              <w:rPr>
                <w:sz w:val="22"/>
                <w:szCs w:val="22"/>
                <w:lang w:val="en-US"/>
              </w:rPr>
              <w:t>BME</w:t>
            </w:r>
            <w:r w:rsidRPr="0007352F">
              <w:rPr>
                <w:sz w:val="22"/>
                <w:szCs w:val="22"/>
                <w:lang w:val="en-US"/>
              </w:rPr>
              <w:t xml:space="preserve"> </w:t>
            </w:r>
            <w:r w:rsidRPr="00AD4B9E">
              <w:rPr>
                <w:sz w:val="22"/>
                <w:szCs w:val="22"/>
                <w:lang w:val="en-US"/>
              </w:rPr>
              <w:t>Spanish</w:t>
            </w:r>
            <w:r w:rsidRPr="0007352F">
              <w:rPr>
                <w:sz w:val="22"/>
                <w:szCs w:val="22"/>
                <w:lang w:val="en-US"/>
              </w:rPr>
              <w:t xml:space="preserve"> </w:t>
            </w:r>
            <w:r w:rsidRPr="00AD4B9E">
              <w:rPr>
                <w:sz w:val="22"/>
                <w:szCs w:val="22"/>
                <w:lang w:val="en-US"/>
              </w:rPr>
              <w:t>Exchanges</w:t>
            </w:r>
            <w:r w:rsidRPr="0007352F">
              <w:rPr>
                <w:sz w:val="22"/>
                <w:szCs w:val="22"/>
                <w:lang w:val="en-US"/>
              </w:rPr>
              <w:t>);</w:t>
            </w:r>
          </w:p>
          <w:p w:rsidR="00D82E32" w:rsidRPr="00177E74" w:rsidRDefault="00D82E32" w:rsidP="00D82E32">
            <w:pPr>
              <w:shd w:val="clear" w:color="auto" w:fill="FFFFFF"/>
              <w:spacing w:after="120"/>
              <w:rPr>
                <w:sz w:val="22"/>
                <w:szCs w:val="22"/>
              </w:rPr>
            </w:pPr>
            <w:r w:rsidRPr="00527E81">
              <w:rPr>
                <w:sz w:val="22"/>
                <w:szCs w:val="22"/>
              </w:rPr>
              <w:t>6</w:t>
            </w:r>
            <w:r w:rsidRPr="00AD4B9E">
              <w:rPr>
                <w:sz w:val="22"/>
                <w:szCs w:val="22"/>
              </w:rPr>
              <w:t>) Итальянская фондовая биржа (</w:t>
            </w:r>
            <w:proofErr w:type="spellStart"/>
            <w:r w:rsidRPr="00AD4B9E">
              <w:rPr>
                <w:sz w:val="22"/>
                <w:szCs w:val="22"/>
                <w:lang w:val="en-US"/>
              </w:rPr>
              <w:t>Borsa</w:t>
            </w:r>
            <w:proofErr w:type="spellEnd"/>
            <w:r w:rsidRPr="00AD4B9E">
              <w:rPr>
                <w:sz w:val="22"/>
                <w:szCs w:val="22"/>
              </w:rPr>
              <w:t xml:space="preserve"> </w:t>
            </w:r>
            <w:proofErr w:type="spellStart"/>
            <w:r w:rsidRPr="00AD4B9E">
              <w:rPr>
                <w:sz w:val="22"/>
                <w:szCs w:val="22"/>
                <w:lang w:val="en-US"/>
              </w:rPr>
              <w:t>Italiana</w:t>
            </w:r>
            <w:proofErr w:type="spellEnd"/>
            <w:r w:rsidRPr="00AD4B9E">
              <w:rPr>
                <w:sz w:val="22"/>
                <w:szCs w:val="22"/>
              </w:rPr>
              <w:t>);</w:t>
            </w:r>
          </w:p>
          <w:p w:rsidR="00D82E32" w:rsidRPr="00177E74" w:rsidRDefault="00D82E32" w:rsidP="00D82E32">
            <w:pPr>
              <w:shd w:val="clear" w:color="auto" w:fill="FFFFFF"/>
              <w:spacing w:after="120"/>
              <w:rPr>
                <w:sz w:val="22"/>
                <w:szCs w:val="22"/>
              </w:rPr>
            </w:pPr>
            <w:r w:rsidRPr="00527E81">
              <w:rPr>
                <w:sz w:val="22"/>
                <w:szCs w:val="22"/>
              </w:rPr>
              <w:t>7</w:t>
            </w:r>
            <w:r w:rsidRPr="00177E74">
              <w:rPr>
                <w:sz w:val="22"/>
                <w:szCs w:val="22"/>
              </w:rPr>
              <w:t>) Корейская биржа (</w:t>
            </w:r>
            <w:r w:rsidRPr="00177E74">
              <w:rPr>
                <w:sz w:val="22"/>
                <w:szCs w:val="22"/>
                <w:lang w:val="en-US"/>
              </w:rPr>
              <w:t>Korea</w:t>
            </w:r>
            <w:r w:rsidRPr="00177E74">
              <w:rPr>
                <w:sz w:val="22"/>
                <w:szCs w:val="22"/>
              </w:rPr>
              <w:t xml:space="preserve"> </w:t>
            </w:r>
            <w:r w:rsidRPr="00177E74">
              <w:rPr>
                <w:sz w:val="22"/>
                <w:szCs w:val="22"/>
                <w:lang w:val="en-US"/>
              </w:rPr>
              <w:t>Exchange</w:t>
            </w:r>
            <w:r w:rsidRPr="00177E74">
              <w:rPr>
                <w:sz w:val="22"/>
                <w:szCs w:val="22"/>
              </w:rPr>
              <w:t>);</w:t>
            </w:r>
          </w:p>
          <w:p w:rsidR="00D82E32" w:rsidRPr="00177E74" w:rsidRDefault="00D82E32" w:rsidP="00D82E32">
            <w:pPr>
              <w:shd w:val="clear" w:color="auto" w:fill="FFFFFF"/>
              <w:spacing w:after="120"/>
              <w:rPr>
                <w:sz w:val="22"/>
                <w:szCs w:val="22"/>
              </w:rPr>
            </w:pPr>
            <w:r w:rsidRPr="00527E81">
              <w:rPr>
                <w:sz w:val="22"/>
                <w:szCs w:val="22"/>
              </w:rPr>
              <w:t>8</w:t>
            </w:r>
            <w:r w:rsidRPr="00177E74">
              <w:rPr>
                <w:sz w:val="22"/>
                <w:szCs w:val="22"/>
              </w:rPr>
              <w:t>) Лондонская фондовая биржа (</w:t>
            </w:r>
            <w:proofErr w:type="spellStart"/>
            <w:r w:rsidRPr="00177E74">
              <w:rPr>
                <w:sz w:val="22"/>
                <w:szCs w:val="22"/>
              </w:rPr>
              <w:t>London</w:t>
            </w:r>
            <w:proofErr w:type="spellEnd"/>
            <w:r w:rsidRPr="00177E74">
              <w:rPr>
                <w:sz w:val="22"/>
                <w:szCs w:val="22"/>
              </w:rPr>
              <w:t xml:space="preserve"> </w:t>
            </w:r>
            <w:proofErr w:type="spellStart"/>
            <w:r w:rsidRPr="00177E74">
              <w:rPr>
                <w:sz w:val="22"/>
                <w:szCs w:val="22"/>
              </w:rPr>
              <w:t>Stock</w:t>
            </w:r>
            <w:proofErr w:type="spellEnd"/>
            <w:r w:rsidRPr="00177E74">
              <w:rPr>
                <w:sz w:val="22"/>
                <w:szCs w:val="22"/>
              </w:rPr>
              <w:t xml:space="preserve"> </w:t>
            </w:r>
            <w:proofErr w:type="spellStart"/>
            <w:r w:rsidRPr="00177E74">
              <w:rPr>
                <w:sz w:val="22"/>
                <w:szCs w:val="22"/>
              </w:rPr>
              <w:t>Exchange</w:t>
            </w:r>
            <w:proofErr w:type="spellEnd"/>
            <w:r w:rsidRPr="00177E74">
              <w:rPr>
                <w:sz w:val="22"/>
                <w:szCs w:val="22"/>
              </w:rPr>
              <w:t>);</w:t>
            </w:r>
          </w:p>
          <w:p w:rsidR="00D82E32" w:rsidRPr="00177E74" w:rsidRDefault="00D82E32" w:rsidP="00D82E32">
            <w:pPr>
              <w:shd w:val="clear" w:color="auto" w:fill="FFFFFF"/>
              <w:spacing w:after="120"/>
              <w:rPr>
                <w:sz w:val="22"/>
                <w:szCs w:val="22"/>
              </w:rPr>
            </w:pPr>
            <w:r w:rsidRPr="00527E81">
              <w:rPr>
                <w:sz w:val="22"/>
                <w:szCs w:val="22"/>
              </w:rPr>
              <w:t>9</w:t>
            </w:r>
            <w:r w:rsidRPr="00177E74">
              <w:rPr>
                <w:sz w:val="22"/>
                <w:szCs w:val="22"/>
              </w:rPr>
              <w:t>) Люксембургская фондовая биржа (</w:t>
            </w:r>
            <w:r w:rsidRPr="00177E74">
              <w:rPr>
                <w:sz w:val="22"/>
                <w:szCs w:val="22"/>
                <w:lang w:val="en-US"/>
              </w:rPr>
              <w:t>Luxembourg</w:t>
            </w:r>
            <w:r w:rsidRPr="00177E74">
              <w:rPr>
                <w:sz w:val="22"/>
                <w:szCs w:val="22"/>
              </w:rPr>
              <w:t xml:space="preserve"> </w:t>
            </w:r>
            <w:r w:rsidRPr="00177E74">
              <w:rPr>
                <w:sz w:val="22"/>
                <w:szCs w:val="22"/>
                <w:lang w:val="en-US"/>
              </w:rPr>
              <w:t>Stock</w:t>
            </w:r>
            <w:r w:rsidRPr="00177E74">
              <w:rPr>
                <w:sz w:val="22"/>
                <w:szCs w:val="22"/>
              </w:rPr>
              <w:t xml:space="preserve"> </w:t>
            </w:r>
            <w:r w:rsidRPr="00177E74">
              <w:rPr>
                <w:sz w:val="22"/>
                <w:szCs w:val="22"/>
                <w:lang w:val="en-US"/>
              </w:rPr>
              <w:t>Exchange</w:t>
            </w:r>
            <w:r w:rsidRPr="00177E74">
              <w:rPr>
                <w:sz w:val="22"/>
                <w:szCs w:val="22"/>
              </w:rPr>
              <w:t>);</w:t>
            </w:r>
          </w:p>
          <w:p w:rsidR="00D82E32" w:rsidRPr="00177E74" w:rsidRDefault="00D82E32" w:rsidP="00D82E32">
            <w:pPr>
              <w:shd w:val="clear" w:color="auto" w:fill="FFFFFF"/>
              <w:spacing w:after="120"/>
              <w:rPr>
                <w:sz w:val="22"/>
                <w:szCs w:val="22"/>
              </w:rPr>
            </w:pPr>
            <w:r w:rsidRPr="00177E74">
              <w:rPr>
                <w:sz w:val="22"/>
                <w:szCs w:val="22"/>
              </w:rPr>
              <w:t>1</w:t>
            </w:r>
            <w:r w:rsidRPr="00527E81">
              <w:rPr>
                <w:sz w:val="22"/>
                <w:szCs w:val="22"/>
              </w:rPr>
              <w:t>0</w:t>
            </w:r>
            <w:r w:rsidRPr="00177E74">
              <w:rPr>
                <w:sz w:val="22"/>
                <w:szCs w:val="22"/>
              </w:rPr>
              <w:t xml:space="preserve">) </w:t>
            </w:r>
            <w:proofErr w:type="spellStart"/>
            <w:r w:rsidRPr="00177E74">
              <w:rPr>
                <w:sz w:val="22"/>
                <w:szCs w:val="22"/>
              </w:rPr>
              <w:t>Насдак</w:t>
            </w:r>
            <w:proofErr w:type="spellEnd"/>
            <w:r w:rsidRPr="00177E74">
              <w:rPr>
                <w:sz w:val="22"/>
                <w:szCs w:val="22"/>
              </w:rPr>
              <w:t xml:space="preserve"> (</w:t>
            </w:r>
            <w:r w:rsidRPr="00177E74">
              <w:rPr>
                <w:sz w:val="22"/>
                <w:szCs w:val="22"/>
                <w:lang w:val="en-US"/>
              </w:rPr>
              <w:t>Nasdaq</w:t>
            </w:r>
            <w:r w:rsidRPr="00177E74">
              <w:rPr>
                <w:sz w:val="22"/>
                <w:szCs w:val="22"/>
              </w:rPr>
              <w:t>);</w:t>
            </w:r>
          </w:p>
          <w:p w:rsidR="00D82E32" w:rsidRPr="00177E74" w:rsidRDefault="00D82E32" w:rsidP="00D82E32">
            <w:pPr>
              <w:shd w:val="clear" w:color="auto" w:fill="FFFFFF"/>
              <w:spacing w:after="120"/>
              <w:rPr>
                <w:sz w:val="22"/>
                <w:szCs w:val="22"/>
              </w:rPr>
            </w:pPr>
            <w:r w:rsidRPr="00177E74">
              <w:rPr>
                <w:sz w:val="22"/>
                <w:szCs w:val="22"/>
              </w:rPr>
              <w:t>1</w:t>
            </w:r>
            <w:r w:rsidRPr="00527E81">
              <w:rPr>
                <w:sz w:val="22"/>
                <w:szCs w:val="22"/>
              </w:rPr>
              <w:t>1</w:t>
            </w:r>
            <w:r w:rsidRPr="00177E74">
              <w:rPr>
                <w:sz w:val="22"/>
                <w:szCs w:val="22"/>
              </w:rPr>
              <w:t>) Немецкая фондовая биржа (</w:t>
            </w:r>
            <w:r w:rsidRPr="00177E74">
              <w:rPr>
                <w:sz w:val="22"/>
                <w:szCs w:val="22"/>
                <w:lang w:val="en-US"/>
              </w:rPr>
              <w:t>Deutsche</w:t>
            </w:r>
            <w:r w:rsidRPr="00177E74">
              <w:rPr>
                <w:sz w:val="22"/>
                <w:szCs w:val="22"/>
              </w:rPr>
              <w:t xml:space="preserve"> </w:t>
            </w:r>
            <w:proofErr w:type="spellStart"/>
            <w:r w:rsidRPr="00177E74">
              <w:rPr>
                <w:sz w:val="22"/>
                <w:szCs w:val="22"/>
                <w:lang w:val="en-US"/>
              </w:rPr>
              <w:t>Borse</w:t>
            </w:r>
            <w:proofErr w:type="spellEnd"/>
            <w:r w:rsidRPr="00177E74">
              <w:rPr>
                <w:sz w:val="22"/>
                <w:szCs w:val="22"/>
              </w:rPr>
              <w:t>);</w:t>
            </w:r>
          </w:p>
          <w:p w:rsidR="00D82E32" w:rsidRPr="00237446" w:rsidRDefault="00D82E32" w:rsidP="00D82E32">
            <w:pPr>
              <w:shd w:val="clear" w:color="auto" w:fill="FFFFFF"/>
              <w:spacing w:after="120"/>
              <w:rPr>
                <w:sz w:val="22"/>
                <w:szCs w:val="22"/>
                <w:lang w:val="en-US"/>
              </w:rPr>
            </w:pPr>
            <w:r w:rsidRPr="00237446">
              <w:rPr>
                <w:sz w:val="22"/>
                <w:szCs w:val="22"/>
                <w:lang w:val="en-US"/>
              </w:rPr>
              <w:t>1</w:t>
            </w:r>
            <w:r>
              <w:rPr>
                <w:sz w:val="22"/>
                <w:szCs w:val="22"/>
                <w:lang w:val="en-US"/>
              </w:rPr>
              <w:t>2</w:t>
            </w:r>
            <w:r w:rsidRPr="00237446">
              <w:rPr>
                <w:sz w:val="22"/>
                <w:szCs w:val="22"/>
                <w:lang w:val="en-US"/>
              </w:rPr>
              <w:t xml:space="preserve">) </w:t>
            </w:r>
            <w:r w:rsidRPr="00177E74">
              <w:rPr>
                <w:sz w:val="22"/>
                <w:szCs w:val="22"/>
              </w:rPr>
              <w:t>Нью</w:t>
            </w:r>
            <w:r w:rsidRPr="00237446">
              <w:rPr>
                <w:sz w:val="22"/>
                <w:szCs w:val="22"/>
                <w:lang w:val="en-US"/>
              </w:rPr>
              <w:t>-</w:t>
            </w:r>
            <w:r w:rsidRPr="00177E74">
              <w:rPr>
                <w:sz w:val="22"/>
                <w:szCs w:val="22"/>
              </w:rPr>
              <w:t>Йоркская</w:t>
            </w:r>
            <w:r w:rsidRPr="00237446">
              <w:rPr>
                <w:sz w:val="22"/>
                <w:szCs w:val="22"/>
                <w:lang w:val="en-US"/>
              </w:rPr>
              <w:t xml:space="preserve"> </w:t>
            </w:r>
            <w:r w:rsidRPr="00177E74">
              <w:rPr>
                <w:sz w:val="22"/>
                <w:szCs w:val="22"/>
              </w:rPr>
              <w:t>фондовая</w:t>
            </w:r>
            <w:r w:rsidRPr="00237446">
              <w:rPr>
                <w:sz w:val="22"/>
                <w:szCs w:val="22"/>
                <w:lang w:val="en-US"/>
              </w:rPr>
              <w:t xml:space="preserve"> </w:t>
            </w:r>
            <w:r w:rsidRPr="00177E74">
              <w:rPr>
                <w:sz w:val="22"/>
                <w:szCs w:val="22"/>
              </w:rPr>
              <w:t>биржа</w:t>
            </w:r>
            <w:r w:rsidRPr="00237446">
              <w:rPr>
                <w:sz w:val="22"/>
                <w:szCs w:val="22"/>
                <w:lang w:val="en-US"/>
              </w:rPr>
              <w:t xml:space="preserve"> (</w:t>
            </w:r>
            <w:r w:rsidRPr="00177E74">
              <w:rPr>
                <w:sz w:val="22"/>
                <w:szCs w:val="22"/>
                <w:lang w:val="en-US"/>
              </w:rPr>
              <w:t>New</w:t>
            </w:r>
            <w:r w:rsidRPr="00237446">
              <w:rPr>
                <w:sz w:val="22"/>
                <w:szCs w:val="22"/>
                <w:lang w:val="en-US"/>
              </w:rPr>
              <w:t xml:space="preserve"> </w:t>
            </w:r>
            <w:r w:rsidRPr="00177E74">
              <w:rPr>
                <w:sz w:val="22"/>
                <w:szCs w:val="22"/>
                <w:lang w:val="en-US"/>
              </w:rPr>
              <w:t>York</w:t>
            </w:r>
            <w:r w:rsidRPr="00237446">
              <w:rPr>
                <w:sz w:val="22"/>
                <w:szCs w:val="22"/>
                <w:lang w:val="en-US"/>
              </w:rPr>
              <w:t xml:space="preserve"> </w:t>
            </w:r>
            <w:r w:rsidRPr="00177E74">
              <w:rPr>
                <w:sz w:val="22"/>
                <w:szCs w:val="22"/>
                <w:lang w:val="en-US"/>
              </w:rPr>
              <w:t>Stock</w:t>
            </w:r>
            <w:r w:rsidRPr="00237446">
              <w:rPr>
                <w:sz w:val="22"/>
                <w:szCs w:val="22"/>
                <w:lang w:val="en-US"/>
              </w:rPr>
              <w:t xml:space="preserve"> </w:t>
            </w:r>
            <w:r w:rsidRPr="00177E74">
              <w:rPr>
                <w:sz w:val="22"/>
                <w:szCs w:val="22"/>
                <w:lang w:val="en-US"/>
              </w:rPr>
              <w:t>Exchange</w:t>
            </w:r>
            <w:r w:rsidRPr="00237446">
              <w:rPr>
                <w:sz w:val="22"/>
                <w:szCs w:val="22"/>
                <w:lang w:val="en-US"/>
              </w:rPr>
              <w:t>);</w:t>
            </w:r>
          </w:p>
          <w:p w:rsidR="00D82E32" w:rsidRPr="000150EF" w:rsidRDefault="00D82E32" w:rsidP="00D82E32">
            <w:pPr>
              <w:shd w:val="clear" w:color="auto" w:fill="FFFFFF"/>
              <w:spacing w:after="120"/>
              <w:rPr>
                <w:sz w:val="22"/>
                <w:szCs w:val="22"/>
                <w:lang w:val="en-US"/>
              </w:rPr>
            </w:pPr>
            <w:r w:rsidRPr="000150EF">
              <w:rPr>
                <w:sz w:val="22"/>
                <w:szCs w:val="22"/>
                <w:lang w:val="en-US"/>
              </w:rPr>
              <w:t>1</w:t>
            </w:r>
            <w:r>
              <w:rPr>
                <w:sz w:val="22"/>
                <w:szCs w:val="22"/>
                <w:lang w:val="en-US"/>
              </w:rPr>
              <w:t>3</w:t>
            </w:r>
            <w:r w:rsidRPr="000150EF">
              <w:rPr>
                <w:sz w:val="22"/>
                <w:szCs w:val="22"/>
                <w:lang w:val="en-US"/>
              </w:rPr>
              <w:t xml:space="preserve">) </w:t>
            </w:r>
            <w:r w:rsidRPr="00177E74">
              <w:rPr>
                <w:sz w:val="22"/>
                <w:szCs w:val="22"/>
              </w:rPr>
              <w:t>Токийская</w:t>
            </w:r>
            <w:r w:rsidRPr="000150EF">
              <w:rPr>
                <w:sz w:val="22"/>
                <w:szCs w:val="22"/>
                <w:lang w:val="en-US"/>
              </w:rPr>
              <w:t xml:space="preserve"> </w:t>
            </w:r>
            <w:r w:rsidRPr="00177E74">
              <w:rPr>
                <w:sz w:val="22"/>
                <w:szCs w:val="22"/>
              </w:rPr>
              <w:t>фондовая</w:t>
            </w:r>
            <w:r w:rsidRPr="000150EF">
              <w:rPr>
                <w:sz w:val="22"/>
                <w:szCs w:val="22"/>
                <w:lang w:val="en-US"/>
              </w:rPr>
              <w:t xml:space="preserve"> </w:t>
            </w:r>
            <w:r w:rsidRPr="00177E74">
              <w:rPr>
                <w:sz w:val="22"/>
                <w:szCs w:val="22"/>
              </w:rPr>
              <w:t>биржа</w:t>
            </w:r>
            <w:r w:rsidRPr="000150EF">
              <w:rPr>
                <w:sz w:val="22"/>
                <w:szCs w:val="22"/>
                <w:lang w:val="en-US"/>
              </w:rPr>
              <w:t xml:space="preserve"> (</w:t>
            </w:r>
            <w:r w:rsidRPr="00177E74">
              <w:rPr>
                <w:sz w:val="22"/>
                <w:szCs w:val="22"/>
                <w:lang w:val="en-US"/>
              </w:rPr>
              <w:t>Tokyo</w:t>
            </w:r>
            <w:r w:rsidRPr="000150EF">
              <w:rPr>
                <w:sz w:val="22"/>
                <w:szCs w:val="22"/>
                <w:lang w:val="en-US"/>
              </w:rPr>
              <w:t xml:space="preserve"> </w:t>
            </w:r>
            <w:r w:rsidRPr="00177E74">
              <w:rPr>
                <w:sz w:val="22"/>
                <w:szCs w:val="22"/>
                <w:lang w:val="en-US"/>
              </w:rPr>
              <w:t>Stock</w:t>
            </w:r>
            <w:r w:rsidRPr="000150EF">
              <w:rPr>
                <w:sz w:val="22"/>
                <w:szCs w:val="22"/>
                <w:lang w:val="en-US"/>
              </w:rPr>
              <w:t xml:space="preserve"> </w:t>
            </w:r>
            <w:r w:rsidRPr="00177E74">
              <w:rPr>
                <w:sz w:val="22"/>
                <w:szCs w:val="22"/>
                <w:lang w:val="en-US"/>
              </w:rPr>
              <w:t>Exchange</w:t>
            </w:r>
            <w:r w:rsidRPr="000150EF">
              <w:rPr>
                <w:sz w:val="22"/>
                <w:szCs w:val="22"/>
                <w:lang w:val="en-US"/>
              </w:rPr>
              <w:t xml:space="preserve"> </w:t>
            </w:r>
            <w:r w:rsidRPr="00177E74">
              <w:rPr>
                <w:sz w:val="22"/>
                <w:szCs w:val="22"/>
                <w:lang w:val="en-US"/>
              </w:rPr>
              <w:t>Group</w:t>
            </w:r>
            <w:r w:rsidRPr="000150EF">
              <w:rPr>
                <w:sz w:val="22"/>
                <w:szCs w:val="22"/>
                <w:lang w:val="en-US"/>
              </w:rPr>
              <w:t>);</w:t>
            </w:r>
          </w:p>
          <w:p w:rsidR="00D82E32" w:rsidRPr="00AC4D63" w:rsidRDefault="00D82E32" w:rsidP="00D82E32">
            <w:pPr>
              <w:shd w:val="clear" w:color="auto" w:fill="FFFFFF"/>
              <w:spacing w:after="120"/>
              <w:rPr>
                <w:sz w:val="22"/>
                <w:szCs w:val="22"/>
                <w:lang w:val="en-US"/>
              </w:rPr>
            </w:pPr>
            <w:r w:rsidRPr="00AC4D63">
              <w:rPr>
                <w:sz w:val="22"/>
                <w:szCs w:val="22"/>
                <w:lang w:val="en-US"/>
              </w:rPr>
              <w:t>1</w:t>
            </w:r>
            <w:r>
              <w:rPr>
                <w:sz w:val="22"/>
                <w:szCs w:val="22"/>
                <w:lang w:val="en-US"/>
              </w:rPr>
              <w:t>4</w:t>
            </w:r>
            <w:r w:rsidRPr="00AC4D63">
              <w:rPr>
                <w:sz w:val="22"/>
                <w:szCs w:val="22"/>
                <w:lang w:val="en-US"/>
              </w:rPr>
              <w:t xml:space="preserve">) </w:t>
            </w:r>
            <w:r w:rsidRPr="00177E74">
              <w:rPr>
                <w:sz w:val="22"/>
                <w:szCs w:val="22"/>
              </w:rPr>
              <w:t>Фондовая</w:t>
            </w:r>
            <w:r w:rsidRPr="00AC4D63">
              <w:rPr>
                <w:sz w:val="22"/>
                <w:szCs w:val="22"/>
                <w:lang w:val="en-US"/>
              </w:rPr>
              <w:t xml:space="preserve"> </w:t>
            </w:r>
            <w:r w:rsidRPr="00177E74">
              <w:rPr>
                <w:sz w:val="22"/>
                <w:szCs w:val="22"/>
              </w:rPr>
              <w:t>биржа</w:t>
            </w:r>
            <w:r w:rsidRPr="00AC4D63">
              <w:rPr>
                <w:sz w:val="22"/>
                <w:szCs w:val="22"/>
                <w:lang w:val="en-US"/>
              </w:rPr>
              <w:t xml:space="preserve"> </w:t>
            </w:r>
            <w:r w:rsidRPr="00177E74">
              <w:rPr>
                <w:sz w:val="22"/>
                <w:szCs w:val="22"/>
              </w:rPr>
              <w:t>Торонто</w:t>
            </w:r>
            <w:r w:rsidRPr="00AC4D63">
              <w:rPr>
                <w:sz w:val="22"/>
                <w:szCs w:val="22"/>
                <w:lang w:val="en-US"/>
              </w:rPr>
              <w:t xml:space="preserve"> (</w:t>
            </w:r>
            <w:r w:rsidRPr="00177E74">
              <w:rPr>
                <w:sz w:val="22"/>
                <w:szCs w:val="22"/>
                <w:lang w:val="en-US"/>
              </w:rPr>
              <w:t>Toronto</w:t>
            </w:r>
            <w:r w:rsidRPr="00AC4D63">
              <w:rPr>
                <w:sz w:val="22"/>
                <w:szCs w:val="22"/>
                <w:lang w:val="en-US"/>
              </w:rPr>
              <w:t xml:space="preserve"> </w:t>
            </w:r>
            <w:r w:rsidRPr="00177E74">
              <w:rPr>
                <w:sz w:val="22"/>
                <w:szCs w:val="22"/>
                <w:lang w:val="en-US"/>
              </w:rPr>
              <w:t>Stock</w:t>
            </w:r>
            <w:r w:rsidRPr="00AC4D63">
              <w:rPr>
                <w:sz w:val="22"/>
                <w:szCs w:val="22"/>
                <w:lang w:val="en-US"/>
              </w:rPr>
              <w:t xml:space="preserve"> </w:t>
            </w:r>
            <w:r w:rsidRPr="00177E74">
              <w:rPr>
                <w:sz w:val="22"/>
                <w:szCs w:val="22"/>
                <w:lang w:val="en-US"/>
              </w:rPr>
              <w:t>Exchange</w:t>
            </w:r>
            <w:r w:rsidRPr="00AC4D63">
              <w:rPr>
                <w:sz w:val="22"/>
                <w:szCs w:val="22"/>
                <w:lang w:val="en-US"/>
              </w:rPr>
              <w:t xml:space="preserve">, </w:t>
            </w:r>
            <w:r w:rsidRPr="00177E74">
              <w:rPr>
                <w:sz w:val="22"/>
                <w:szCs w:val="22"/>
                <w:lang w:val="en-US"/>
              </w:rPr>
              <w:t>TSX</w:t>
            </w:r>
            <w:r w:rsidRPr="00AC4D63">
              <w:rPr>
                <w:sz w:val="22"/>
                <w:szCs w:val="22"/>
                <w:lang w:val="en-US"/>
              </w:rPr>
              <w:t xml:space="preserve"> </w:t>
            </w:r>
            <w:r w:rsidRPr="00177E74">
              <w:rPr>
                <w:sz w:val="22"/>
                <w:szCs w:val="22"/>
                <w:lang w:val="en-US"/>
              </w:rPr>
              <w:t>Group</w:t>
            </w:r>
            <w:r w:rsidRPr="00AC4D63">
              <w:rPr>
                <w:sz w:val="22"/>
                <w:szCs w:val="22"/>
                <w:lang w:val="en-US"/>
              </w:rPr>
              <w:t>);</w:t>
            </w:r>
          </w:p>
          <w:p w:rsidR="00D82E32" w:rsidRPr="00177E74" w:rsidRDefault="00D82E32" w:rsidP="00D82E32">
            <w:pPr>
              <w:shd w:val="clear" w:color="auto" w:fill="FFFFFF"/>
              <w:spacing w:after="120"/>
              <w:rPr>
                <w:sz w:val="22"/>
                <w:szCs w:val="22"/>
              </w:rPr>
            </w:pPr>
            <w:r w:rsidRPr="00177E74">
              <w:rPr>
                <w:sz w:val="22"/>
                <w:szCs w:val="22"/>
              </w:rPr>
              <w:t>1</w:t>
            </w:r>
            <w:r w:rsidRPr="00527E81">
              <w:rPr>
                <w:sz w:val="22"/>
                <w:szCs w:val="22"/>
              </w:rPr>
              <w:t>5</w:t>
            </w:r>
            <w:r w:rsidRPr="00177E74">
              <w:rPr>
                <w:sz w:val="22"/>
                <w:szCs w:val="22"/>
              </w:rPr>
              <w:t>) Фондовая биржа Швейцарии (</w:t>
            </w:r>
            <w:r w:rsidRPr="00177E74">
              <w:rPr>
                <w:sz w:val="22"/>
                <w:szCs w:val="22"/>
                <w:lang w:val="en-US"/>
              </w:rPr>
              <w:t>Swiss</w:t>
            </w:r>
            <w:r w:rsidRPr="00177E74">
              <w:rPr>
                <w:sz w:val="22"/>
                <w:szCs w:val="22"/>
              </w:rPr>
              <w:t xml:space="preserve"> </w:t>
            </w:r>
            <w:r w:rsidRPr="00177E74">
              <w:rPr>
                <w:sz w:val="22"/>
                <w:szCs w:val="22"/>
                <w:lang w:val="en-US"/>
              </w:rPr>
              <w:t>Exchange</w:t>
            </w:r>
            <w:r w:rsidRPr="00177E74">
              <w:rPr>
                <w:sz w:val="22"/>
                <w:szCs w:val="22"/>
              </w:rPr>
              <w:t>);</w:t>
            </w:r>
          </w:p>
          <w:p w:rsidR="00D82E32" w:rsidRPr="00887A8D" w:rsidRDefault="00D82E32" w:rsidP="00D82E32">
            <w:pPr>
              <w:shd w:val="clear" w:color="auto" w:fill="FFFFFF"/>
              <w:spacing w:after="120"/>
              <w:rPr>
                <w:sz w:val="22"/>
                <w:szCs w:val="22"/>
              </w:rPr>
            </w:pPr>
            <w:r w:rsidRPr="00177E74">
              <w:rPr>
                <w:sz w:val="22"/>
                <w:szCs w:val="22"/>
              </w:rPr>
              <w:t>1</w:t>
            </w:r>
            <w:r w:rsidRPr="00427130">
              <w:rPr>
                <w:sz w:val="22"/>
                <w:szCs w:val="22"/>
              </w:rPr>
              <w:t>6</w:t>
            </w:r>
            <w:r w:rsidRPr="00177E74">
              <w:rPr>
                <w:sz w:val="22"/>
                <w:szCs w:val="22"/>
              </w:rPr>
              <w:t>) Шанхайская фондовая биржа (</w:t>
            </w:r>
            <w:r w:rsidRPr="00177E74">
              <w:rPr>
                <w:sz w:val="22"/>
                <w:szCs w:val="22"/>
                <w:lang w:val="en-US"/>
              </w:rPr>
              <w:t>Shanghai</w:t>
            </w:r>
            <w:r w:rsidRPr="00177E74">
              <w:rPr>
                <w:sz w:val="22"/>
                <w:szCs w:val="22"/>
              </w:rPr>
              <w:t xml:space="preserve"> </w:t>
            </w:r>
            <w:r w:rsidRPr="00177E74">
              <w:rPr>
                <w:sz w:val="22"/>
                <w:szCs w:val="22"/>
                <w:lang w:val="en-US"/>
              </w:rPr>
              <w:t>Stock</w:t>
            </w:r>
            <w:r w:rsidRPr="00177E74">
              <w:rPr>
                <w:sz w:val="22"/>
                <w:szCs w:val="22"/>
              </w:rPr>
              <w:t xml:space="preserve"> </w:t>
            </w:r>
            <w:r w:rsidRPr="00177E74">
              <w:rPr>
                <w:sz w:val="22"/>
                <w:szCs w:val="22"/>
                <w:lang w:val="en-US"/>
              </w:rPr>
              <w:t>Exchange</w:t>
            </w:r>
            <w:r>
              <w:rPr>
                <w:sz w:val="22"/>
                <w:szCs w:val="22"/>
              </w:rPr>
              <w:t>)</w:t>
            </w:r>
            <w:r w:rsidRPr="00887A8D">
              <w:rPr>
                <w:sz w:val="22"/>
                <w:szCs w:val="22"/>
              </w:rPr>
              <w:t>;</w:t>
            </w:r>
          </w:p>
          <w:p w:rsidR="00D82E32" w:rsidRPr="00AD4B9E" w:rsidRDefault="00D82E32" w:rsidP="00D82E32">
            <w:pPr>
              <w:spacing w:after="60"/>
              <w:ind w:firstLine="426"/>
              <w:jc w:val="both"/>
              <w:rPr>
                <w:sz w:val="22"/>
                <w:szCs w:val="22"/>
              </w:rPr>
            </w:pPr>
            <w:r>
              <w:rPr>
                <w:sz w:val="22"/>
                <w:szCs w:val="22"/>
              </w:rPr>
              <w:t>б</w:t>
            </w:r>
            <w:r w:rsidRPr="00AD4B9E">
              <w:rPr>
                <w:sz w:val="22"/>
                <w:szCs w:val="22"/>
              </w:rPr>
              <w:t>) 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средств, в срок, не превышающий 30 дней с даты направления соответствующего требования;</w:t>
            </w:r>
          </w:p>
          <w:p w:rsidR="00D82E32" w:rsidRPr="00AD4B9E" w:rsidRDefault="00D82E32" w:rsidP="00D82E32">
            <w:pPr>
              <w:adjustRightInd w:val="0"/>
              <w:ind w:firstLine="426"/>
              <w:jc w:val="both"/>
              <w:rPr>
                <w:sz w:val="22"/>
                <w:szCs w:val="22"/>
              </w:rPr>
            </w:pPr>
            <w:r>
              <w:rPr>
                <w:sz w:val="22"/>
                <w:szCs w:val="22"/>
              </w:rPr>
              <w:t>в</w:t>
            </w:r>
            <w:r w:rsidRPr="00AD4B9E">
              <w:rPr>
                <w:sz w:val="22"/>
                <w:szCs w:val="22"/>
              </w:rPr>
              <w:t xml:space="preserve">) на торговый день, предшествующий текущему дню, в информационной системе </w:t>
            </w:r>
            <w:proofErr w:type="spellStart"/>
            <w:r w:rsidRPr="00AD4B9E">
              <w:rPr>
                <w:sz w:val="22"/>
                <w:szCs w:val="22"/>
              </w:rPr>
              <w:t>Блумберг</w:t>
            </w:r>
            <w:proofErr w:type="spellEnd"/>
            <w:r w:rsidRPr="00AD4B9E">
              <w:rPr>
                <w:sz w:val="22"/>
                <w:szCs w:val="22"/>
              </w:rPr>
              <w:t xml:space="preserve"> (</w:t>
            </w:r>
            <w:proofErr w:type="spellStart"/>
            <w:r w:rsidRPr="00AD4B9E">
              <w:rPr>
                <w:sz w:val="22"/>
                <w:szCs w:val="22"/>
              </w:rPr>
              <w:t>Bloomberg</w:t>
            </w:r>
            <w:proofErr w:type="spellEnd"/>
            <w:r w:rsidRPr="00AD4B9E">
              <w:rPr>
                <w:sz w:val="22"/>
                <w:szCs w:val="22"/>
              </w:rPr>
              <w:t>)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4D40F2" w:rsidRPr="00177E74" w:rsidRDefault="00D82E32" w:rsidP="00D82E32">
            <w:pPr>
              <w:adjustRightInd w:val="0"/>
              <w:ind w:firstLine="426"/>
              <w:jc w:val="both"/>
              <w:rPr>
                <w:sz w:val="22"/>
                <w:szCs w:val="22"/>
              </w:rPr>
            </w:pPr>
            <w:r>
              <w:rPr>
                <w:sz w:val="22"/>
                <w:szCs w:val="22"/>
              </w:rPr>
              <w:t>г</w:t>
            </w:r>
            <w:r w:rsidRPr="00AD4B9E">
              <w:rPr>
                <w:sz w:val="22"/>
                <w:szCs w:val="22"/>
              </w:rPr>
              <w:t xml:space="preserve">) на торговый день, предшествующий текущему дню, в информационной системе Томсон </w:t>
            </w:r>
            <w:proofErr w:type="spellStart"/>
            <w:r w:rsidRPr="00AD4B9E">
              <w:rPr>
                <w:sz w:val="22"/>
                <w:szCs w:val="22"/>
              </w:rPr>
              <w:t>Рейтерс</w:t>
            </w:r>
            <w:proofErr w:type="spellEnd"/>
            <w:r w:rsidRPr="00AD4B9E">
              <w:rPr>
                <w:sz w:val="22"/>
                <w:szCs w:val="22"/>
              </w:rPr>
              <w:t xml:space="preserve"> (</w:t>
            </w:r>
            <w:proofErr w:type="spellStart"/>
            <w:r w:rsidRPr="00AD4B9E">
              <w:rPr>
                <w:sz w:val="22"/>
                <w:szCs w:val="22"/>
              </w:rPr>
              <w:t>Thompson</w:t>
            </w:r>
            <w:proofErr w:type="spellEnd"/>
            <w:r w:rsidRPr="00AD4B9E">
              <w:rPr>
                <w:sz w:val="22"/>
                <w:szCs w:val="22"/>
              </w:rPr>
              <w:t xml:space="preserve"> </w:t>
            </w:r>
            <w:proofErr w:type="spellStart"/>
            <w:r w:rsidRPr="00AD4B9E">
              <w:rPr>
                <w:sz w:val="22"/>
                <w:szCs w:val="22"/>
              </w:rPr>
              <w:t>Reuters</w:t>
            </w:r>
            <w:proofErr w:type="spellEnd"/>
            <w:r w:rsidRPr="00AD4B9E">
              <w:rPr>
                <w:sz w:val="22"/>
                <w:szCs w:val="22"/>
              </w:rPr>
              <w:t xml:space="preserve">) были </w:t>
            </w:r>
            <w:r w:rsidRPr="00AD4B9E">
              <w:rPr>
                <w:sz w:val="22"/>
                <w:szCs w:val="22"/>
              </w:rPr>
              <w:lastRenderedPageBreak/>
              <w:t>одновременно выставлены заявки на покупку и на продажу ценных бумаг как минимум тремя дилерами, при этом композитная цена на покупку ценных бумаг (</w:t>
            </w:r>
            <w:proofErr w:type="spellStart"/>
            <w:r w:rsidRPr="00AD4B9E">
              <w:rPr>
                <w:sz w:val="22"/>
                <w:szCs w:val="22"/>
              </w:rPr>
              <w:t>Thompson</w:t>
            </w:r>
            <w:proofErr w:type="spellEnd"/>
            <w:r w:rsidRPr="00AD4B9E">
              <w:rPr>
                <w:sz w:val="22"/>
                <w:szCs w:val="22"/>
              </w:rPr>
              <w:t xml:space="preserve"> </w:t>
            </w:r>
            <w:proofErr w:type="spellStart"/>
            <w:r w:rsidRPr="00AD4B9E">
              <w:rPr>
                <w:sz w:val="22"/>
                <w:szCs w:val="22"/>
              </w:rPr>
              <w:t>Reuters</w:t>
            </w:r>
            <w:proofErr w:type="spellEnd"/>
            <w:r w:rsidRPr="00AD4B9E">
              <w:rPr>
                <w:sz w:val="22"/>
                <w:szCs w:val="22"/>
              </w:rPr>
              <w:t xml:space="preserve"> </w:t>
            </w:r>
            <w:proofErr w:type="spellStart"/>
            <w:r w:rsidRPr="00AD4B9E">
              <w:rPr>
                <w:sz w:val="22"/>
                <w:szCs w:val="22"/>
              </w:rPr>
              <w:t>Composite</w:t>
            </w:r>
            <w:proofErr w:type="spellEnd"/>
            <w:r w:rsidRPr="00AD4B9E">
              <w:rPr>
                <w:sz w:val="22"/>
                <w:szCs w:val="22"/>
              </w:rPr>
              <w:t xml:space="preserve"> </w:t>
            </w:r>
            <w:proofErr w:type="spellStart"/>
            <w:r w:rsidRPr="00AD4B9E">
              <w:rPr>
                <w:sz w:val="22"/>
                <w:szCs w:val="22"/>
              </w:rPr>
              <w:t>bid</w:t>
            </w:r>
            <w:proofErr w:type="spellEnd"/>
            <w:r w:rsidRPr="00AD4B9E">
              <w:rPr>
                <w:sz w:val="22"/>
                <w:szCs w:val="22"/>
              </w:rPr>
              <w:t>) отклоняется от композитной цены на продажу ценных бумаг (</w:t>
            </w:r>
            <w:proofErr w:type="spellStart"/>
            <w:r w:rsidRPr="00AD4B9E">
              <w:rPr>
                <w:sz w:val="22"/>
                <w:szCs w:val="22"/>
              </w:rPr>
              <w:t>Thompson</w:t>
            </w:r>
            <w:proofErr w:type="spellEnd"/>
            <w:r w:rsidRPr="00AD4B9E">
              <w:rPr>
                <w:sz w:val="22"/>
                <w:szCs w:val="22"/>
              </w:rPr>
              <w:t xml:space="preserve"> </w:t>
            </w:r>
            <w:proofErr w:type="spellStart"/>
            <w:r w:rsidRPr="00AD4B9E">
              <w:rPr>
                <w:sz w:val="22"/>
                <w:szCs w:val="22"/>
              </w:rPr>
              <w:t>Reuters</w:t>
            </w:r>
            <w:proofErr w:type="spellEnd"/>
            <w:r w:rsidRPr="00AD4B9E">
              <w:rPr>
                <w:sz w:val="22"/>
                <w:szCs w:val="22"/>
              </w:rPr>
              <w:t xml:space="preserve"> </w:t>
            </w:r>
            <w:proofErr w:type="spellStart"/>
            <w:r w:rsidRPr="00AD4B9E">
              <w:rPr>
                <w:sz w:val="22"/>
                <w:szCs w:val="22"/>
              </w:rPr>
              <w:t>Composite</w:t>
            </w:r>
            <w:proofErr w:type="spellEnd"/>
            <w:r w:rsidRPr="00AD4B9E">
              <w:rPr>
                <w:sz w:val="22"/>
                <w:szCs w:val="22"/>
              </w:rPr>
              <w:t xml:space="preserve"> </w:t>
            </w:r>
            <w:proofErr w:type="spellStart"/>
            <w:r w:rsidRPr="00AD4B9E">
              <w:rPr>
                <w:sz w:val="22"/>
                <w:szCs w:val="22"/>
              </w:rPr>
              <w:t>ask</w:t>
            </w:r>
            <w:proofErr w:type="spellEnd"/>
            <w:r w:rsidRPr="00AD4B9E">
              <w:rPr>
                <w:sz w:val="22"/>
                <w:szCs w:val="22"/>
              </w:rPr>
              <w:t>) не более чем на 5 процентов.</w:t>
            </w:r>
          </w:p>
        </w:tc>
        <w:tc>
          <w:tcPr>
            <w:tcW w:w="4253" w:type="dxa"/>
          </w:tcPr>
          <w:p w:rsidR="00461D54" w:rsidRPr="00785C75" w:rsidRDefault="00461D54" w:rsidP="00461D54">
            <w:pPr>
              <w:shd w:val="clear" w:color="auto" w:fill="FFFFFF"/>
              <w:tabs>
                <w:tab w:val="left" w:pos="709"/>
              </w:tabs>
              <w:spacing w:after="120"/>
              <w:ind w:firstLine="270"/>
              <w:jc w:val="both"/>
              <w:rPr>
                <w:b/>
                <w:sz w:val="22"/>
                <w:szCs w:val="22"/>
              </w:rPr>
            </w:pPr>
            <w:r w:rsidRPr="00785C75">
              <w:rPr>
                <w:b/>
                <w:sz w:val="22"/>
                <w:szCs w:val="22"/>
              </w:rPr>
              <w:lastRenderedPageBreak/>
              <w:t>В состав активов фонда могут входить:</w:t>
            </w:r>
          </w:p>
          <w:p w:rsidR="00461D54" w:rsidRPr="00785C75" w:rsidRDefault="00461D54" w:rsidP="00461D54">
            <w:pPr>
              <w:shd w:val="clear" w:color="auto" w:fill="FFFFFF"/>
              <w:tabs>
                <w:tab w:val="left" w:pos="709"/>
              </w:tabs>
              <w:spacing w:after="120"/>
              <w:ind w:firstLine="270"/>
              <w:jc w:val="both"/>
              <w:rPr>
                <w:b/>
                <w:sz w:val="22"/>
                <w:szCs w:val="22"/>
              </w:rPr>
            </w:pPr>
            <w:r w:rsidRPr="00785C75">
              <w:rPr>
                <w:b/>
                <w:sz w:val="22"/>
                <w:szCs w:val="22"/>
              </w:rPr>
              <w:t>22.4.1.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w:t>
            </w:r>
            <w:r w:rsidR="00EF2431">
              <w:rPr>
                <w:b/>
                <w:sz w:val="22"/>
                <w:szCs w:val="22"/>
              </w:rPr>
              <w:t>х Разделом III настоящих Правил;</w:t>
            </w:r>
          </w:p>
          <w:p w:rsidR="00A30B86" w:rsidRPr="00A30B86" w:rsidRDefault="00461D54" w:rsidP="00461D54">
            <w:pPr>
              <w:shd w:val="clear" w:color="auto" w:fill="FFFFFF"/>
              <w:tabs>
                <w:tab w:val="left" w:pos="709"/>
              </w:tabs>
              <w:spacing w:after="120"/>
              <w:ind w:firstLine="270"/>
              <w:jc w:val="both"/>
              <w:rPr>
                <w:sz w:val="22"/>
                <w:szCs w:val="22"/>
              </w:rPr>
            </w:pPr>
            <w:r w:rsidRPr="00785C75">
              <w:rPr>
                <w:b/>
                <w:sz w:val="22"/>
                <w:szCs w:val="22"/>
              </w:rPr>
              <w:t>22.4.2. иные активы, включаемые в состав активов фонда в связи с оплатой расходов, связанных с доверительным управлением имуществом, составляющим фонд.</w:t>
            </w:r>
          </w:p>
        </w:tc>
      </w:tr>
      <w:tr w:rsidR="00B86DB8" w:rsidRPr="007769DF" w:rsidTr="00266080">
        <w:trPr>
          <w:trHeight w:val="652"/>
        </w:trPr>
        <w:tc>
          <w:tcPr>
            <w:tcW w:w="568" w:type="dxa"/>
          </w:tcPr>
          <w:p w:rsidR="00B86DB8" w:rsidRPr="006F4E0A" w:rsidRDefault="0021669C" w:rsidP="006F4E0A">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8</w:t>
            </w:r>
          </w:p>
        </w:tc>
        <w:tc>
          <w:tcPr>
            <w:tcW w:w="1076" w:type="dxa"/>
          </w:tcPr>
          <w:p w:rsidR="00B86DB8" w:rsidRPr="007769DF" w:rsidRDefault="00461D54" w:rsidP="0079547E">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22.5.</w:t>
            </w:r>
          </w:p>
        </w:tc>
        <w:tc>
          <w:tcPr>
            <w:tcW w:w="4168" w:type="dxa"/>
          </w:tcPr>
          <w:p w:rsidR="00B86DB8" w:rsidRPr="007769DF" w:rsidRDefault="00D82E32" w:rsidP="004D40F2">
            <w:pPr>
              <w:tabs>
                <w:tab w:val="left" w:pos="360"/>
              </w:tabs>
              <w:spacing w:after="120"/>
              <w:jc w:val="both"/>
              <w:rPr>
                <w:sz w:val="22"/>
                <w:szCs w:val="22"/>
              </w:rPr>
            </w:pPr>
            <w:r w:rsidRPr="00065709">
              <w:rPr>
                <w:sz w:val="22"/>
                <w:szCs w:val="22"/>
              </w:rPr>
              <w:t xml:space="preserve">Ценные бумаги, составляющие фонд, могут быть как допущены, так и не допущены к </w:t>
            </w:r>
            <w:r>
              <w:rPr>
                <w:sz w:val="22"/>
                <w:szCs w:val="22"/>
              </w:rPr>
              <w:t xml:space="preserve">организованным </w:t>
            </w:r>
            <w:r w:rsidRPr="00065709">
              <w:rPr>
                <w:sz w:val="22"/>
                <w:szCs w:val="22"/>
              </w:rPr>
              <w:t>торгам</w:t>
            </w:r>
            <w:r>
              <w:rPr>
                <w:sz w:val="22"/>
                <w:szCs w:val="22"/>
              </w:rPr>
              <w:t>, проводимым российской или иностранной биржей либо иным</w:t>
            </w:r>
            <w:r w:rsidRPr="00065709">
              <w:rPr>
                <w:sz w:val="22"/>
                <w:szCs w:val="22"/>
              </w:rPr>
              <w:t xml:space="preserve"> организаторо</w:t>
            </w:r>
            <w:r>
              <w:rPr>
                <w:sz w:val="22"/>
                <w:szCs w:val="22"/>
              </w:rPr>
              <w:t>м</w:t>
            </w:r>
            <w:r w:rsidRPr="00065709">
              <w:rPr>
                <w:sz w:val="22"/>
                <w:szCs w:val="22"/>
              </w:rPr>
              <w:t xml:space="preserve"> торговли.</w:t>
            </w:r>
          </w:p>
        </w:tc>
        <w:tc>
          <w:tcPr>
            <w:tcW w:w="4253" w:type="dxa"/>
          </w:tcPr>
          <w:p w:rsidR="00461D54" w:rsidRPr="00785C75" w:rsidRDefault="00461D54" w:rsidP="00461D54">
            <w:pPr>
              <w:shd w:val="clear" w:color="auto" w:fill="FFFFFF"/>
              <w:tabs>
                <w:tab w:val="left" w:pos="709"/>
              </w:tabs>
              <w:spacing w:after="120"/>
              <w:ind w:firstLine="270"/>
              <w:jc w:val="both"/>
              <w:rPr>
                <w:b/>
                <w:sz w:val="22"/>
                <w:szCs w:val="22"/>
              </w:rPr>
            </w:pPr>
            <w:r w:rsidRPr="00785C75">
              <w:rPr>
                <w:b/>
                <w:sz w:val="22"/>
                <w:szCs w:val="22"/>
              </w:rPr>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785C75">
              <w:rPr>
                <w:b/>
                <w:i/>
                <w:sz w:val="22"/>
                <w:szCs w:val="22"/>
              </w:rPr>
              <w:t>(далее – ликвидный инструмент)</w:t>
            </w:r>
            <w:r w:rsidRPr="00785C75">
              <w:rPr>
                <w:b/>
                <w:sz w:val="22"/>
                <w:szCs w:val="22"/>
              </w:rPr>
              <w:t xml:space="preserve">  в настоящих  Правилах понимаются инструменты денежного рынка со сроком до погашения (закрытия) менее 3 (Трех) месяцев.</w:t>
            </w:r>
          </w:p>
          <w:p w:rsidR="00B86DB8" w:rsidRPr="007769DF" w:rsidRDefault="00461D54" w:rsidP="00461D54">
            <w:pPr>
              <w:shd w:val="clear" w:color="auto" w:fill="FFFFFF"/>
              <w:tabs>
                <w:tab w:val="left" w:pos="709"/>
              </w:tabs>
              <w:spacing w:after="120"/>
              <w:ind w:firstLine="270"/>
              <w:jc w:val="both"/>
              <w:rPr>
                <w:sz w:val="22"/>
                <w:szCs w:val="22"/>
              </w:rPr>
            </w:pPr>
            <w:r w:rsidRPr="00785C75">
              <w:rPr>
                <w:b/>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w:t>
            </w:r>
          </w:p>
        </w:tc>
      </w:tr>
      <w:tr w:rsidR="00D82E32" w:rsidRPr="007769DF" w:rsidTr="008912A1">
        <w:trPr>
          <w:trHeight w:val="391"/>
        </w:trPr>
        <w:tc>
          <w:tcPr>
            <w:tcW w:w="568" w:type="dxa"/>
          </w:tcPr>
          <w:p w:rsidR="00D82E32" w:rsidRDefault="00EF1AC1" w:rsidP="006F4E0A">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9</w:t>
            </w:r>
          </w:p>
        </w:tc>
        <w:tc>
          <w:tcPr>
            <w:tcW w:w="1076" w:type="dxa"/>
          </w:tcPr>
          <w:p w:rsidR="00D82E32" w:rsidRDefault="00D82E32" w:rsidP="0079547E">
            <w:pPr>
              <w:pStyle w:val="prg3"/>
              <w:numPr>
                <w:ilvl w:val="0"/>
                <w:numId w:val="0"/>
              </w:numPr>
              <w:spacing w:before="0" w:after="120"/>
              <w:jc w:val="center"/>
              <w:rPr>
                <w:rFonts w:ascii="Times New Roman" w:hAnsi="Times New Roman" w:cs="Times New Roman"/>
                <w:kern w:val="0"/>
                <w:sz w:val="22"/>
                <w:szCs w:val="22"/>
              </w:rPr>
            </w:pPr>
          </w:p>
        </w:tc>
        <w:tc>
          <w:tcPr>
            <w:tcW w:w="8421" w:type="dxa"/>
            <w:gridSpan w:val="2"/>
          </w:tcPr>
          <w:p w:rsidR="00D82E32" w:rsidRPr="00531A18" w:rsidRDefault="00D82E32" w:rsidP="00461D54">
            <w:pPr>
              <w:shd w:val="clear" w:color="auto" w:fill="FFFFFF"/>
              <w:tabs>
                <w:tab w:val="left" w:pos="709"/>
              </w:tabs>
              <w:spacing w:after="120"/>
              <w:ind w:firstLine="270"/>
              <w:jc w:val="both"/>
              <w:rPr>
                <w:b/>
                <w:sz w:val="22"/>
                <w:szCs w:val="22"/>
              </w:rPr>
            </w:pPr>
            <w:r w:rsidRPr="00531A18">
              <w:rPr>
                <w:b/>
                <w:sz w:val="22"/>
                <w:szCs w:val="22"/>
              </w:rPr>
              <w:t>Исключить пункт 22.6. из Правил фонда.</w:t>
            </w:r>
          </w:p>
        </w:tc>
      </w:tr>
      <w:tr w:rsidR="00450D5D" w:rsidRPr="007769DF" w:rsidTr="00266080">
        <w:trPr>
          <w:trHeight w:val="652"/>
        </w:trPr>
        <w:tc>
          <w:tcPr>
            <w:tcW w:w="568" w:type="dxa"/>
          </w:tcPr>
          <w:p w:rsidR="00450D5D" w:rsidRDefault="00EF1AC1" w:rsidP="009A2A0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10</w:t>
            </w:r>
          </w:p>
        </w:tc>
        <w:tc>
          <w:tcPr>
            <w:tcW w:w="1076" w:type="dxa"/>
          </w:tcPr>
          <w:p w:rsidR="00450D5D" w:rsidRPr="007769DF" w:rsidRDefault="00D7438E" w:rsidP="003961AD">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23.1.</w:t>
            </w:r>
          </w:p>
        </w:tc>
        <w:tc>
          <w:tcPr>
            <w:tcW w:w="4168" w:type="dxa"/>
          </w:tcPr>
          <w:p w:rsidR="00D82E32" w:rsidRPr="00177E74" w:rsidRDefault="00D82E32" w:rsidP="00D82E32">
            <w:pPr>
              <w:shd w:val="clear" w:color="auto" w:fill="FFFFFF"/>
              <w:spacing w:before="60" w:after="60"/>
              <w:ind w:firstLine="284"/>
              <w:jc w:val="both"/>
              <w:rPr>
                <w:sz w:val="22"/>
                <w:szCs w:val="22"/>
              </w:rPr>
            </w:pPr>
            <w:r w:rsidRPr="00177E74">
              <w:rPr>
                <w:sz w:val="22"/>
                <w:szCs w:val="22"/>
              </w:rPr>
              <w:t>Структура активов фонда должна одновременно соответствовать следующим требованиям:</w:t>
            </w:r>
          </w:p>
          <w:p w:rsidR="00D82E32" w:rsidRPr="00177E74" w:rsidRDefault="00D82E32" w:rsidP="00D82E32">
            <w:pPr>
              <w:shd w:val="clear" w:color="auto" w:fill="FFFFFF"/>
              <w:spacing w:before="60" w:after="60"/>
              <w:ind w:firstLine="720"/>
              <w:jc w:val="both"/>
              <w:rPr>
                <w:sz w:val="22"/>
                <w:szCs w:val="22"/>
              </w:rPr>
            </w:pPr>
            <w:r w:rsidRPr="00177E74">
              <w:rPr>
                <w:sz w:val="22"/>
                <w:szCs w:val="22"/>
              </w:rPr>
              <w:t>2</w:t>
            </w:r>
            <w:r>
              <w:rPr>
                <w:sz w:val="22"/>
                <w:szCs w:val="22"/>
              </w:rPr>
              <w:t>3</w:t>
            </w:r>
            <w:r w:rsidRPr="00177E74">
              <w:rPr>
                <w:sz w:val="22"/>
                <w:szCs w:val="22"/>
              </w:rPr>
              <w:t>.1.1. денежные средства, находящиеся во вкладах в одной кредитной организации, могут составлять не более 25 процентов стоимости активов;</w:t>
            </w:r>
          </w:p>
          <w:p w:rsidR="00D82E32" w:rsidRPr="00177E74" w:rsidRDefault="00D82E32" w:rsidP="00D82E32">
            <w:pPr>
              <w:shd w:val="clear" w:color="auto" w:fill="FFFFFF"/>
              <w:spacing w:before="60" w:after="60"/>
              <w:ind w:firstLine="720"/>
              <w:jc w:val="both"/>
              <w:rPr>
                <w:sz w:val="22"/>
                <w:szCs w:val="22"/>
              </w:rPr>
            </w:pPr>
            <w:r>
              <w:rPr>
                <w:sz w:val="22"/>
                <w:szCs w:val="22"/>
              </w:rPr>
              <w:t>23.1.2</w:t>
            </w:r>
            <w:r w:rsidRPr="00177E74">
              <w:rPr>
                <w:sz w:val="22"/>
                <w:szCs w:val="22"/>
              </w:rPr>
              <w:t xml:space="preserve">. не менее двух третей рабочих дней в течение одного календарного квартала оценочная стоимость </w:t>
            </w:r>
            <w:r>
              <w:rPr>
                <w:sz w:val="22"/>
                <w:szCs w:val="22"/>
              </w:rPr>
              <w:t xml:space="preserve">паев (акций) иностранного индексного инвестиционного фонда </w:t>
            </w:r>
            <w:r w:rsidRPr="00177E74">
              <w:rPr>
                <w:sz w:val="22"/>
                <w:szCs w:val="22"/>
              </w:rPr>
              <w:t>должна составлять не менее 50 процентов стоимости активов.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w:t>
            </w:r>
            <w:r>
              <w:rPr>
                <w:sz w:val="22"/>
                <w:szCs w:val="22"/>
              </w:rPr>
              <w:t>ли) нерабочим праздничным днем;</w:t>
            </w:r>
          </w:p>
          <w:p w:rsidR="00D82E32" w:rsidRDefault="00D82E32" w:rsidP="00D82E32">
            <w:pPr>
              <w:shd w:val="clear" w:color="auto" w:fill="FFFFFF"/>
              <w:spacing w:before="60" w:after="60"/>
              <w:ind w:firstLine="720"/>
              <w:jc w:val="both"/>
              <w:rPr>
                <w:sz w:val="22"/>
                <w:szCs w:val="22"/>
              </w:rPr>
            </w:pPr>
            <w:r w:rsidRPr="00177E74">
              <w:rPr>
                <w:sz w:val="22"/>
                <w:szCs w:val="22"/>
              </w:rPr>
              <w:t>2</w:t>
            </w:r>
            <w:r>
              <w:rPr>
                <w:sz w:val="22"/>
                <w:szCs w:val="22"/>
              </w:rPr>
              <w:t>3</w:t>
            </w:r>
            <w:r w:rsidRPr="00177E74">
              <w:rPr>
                <w:sz w:val="22"/>
                <w:szCs w:val="22"/>
              </w:rPr>
              <w:t>.1.</w:t>
            </w:r>
            <w:r>
              <w:rPr>
                <w:sz w:val="22"/>
                <w:szCs w:val="22"/>
              </w:rPr>
              <w:t>3</w:t>
            </w:r>
            <w:r w:rsidRPr="00177E74">
              <w:rPr>
                <w:sz w:val="22"/>
                <w:szCs w:val="22"/>
              </w:rPr>
              <w:t>. оценочная стоимость неликвидных ценных бумаг может составлять не более</w:t>
            </w:r>
            <w:r>
              <w:rPr>
                <w:sz w:val="22"/>
                <w:szCs w:val="22"/>
              </w:rPr>
              <w:t xml:space="preserve"> 10 процентов стоимости активов.</w:t>
            </w:r>
          </w:p>
          <w:p w:rsidR="00450D5D" w:rsidRPr="004D40F2" w:rsidRDefault="00450D5D" w:rsidP="00450D5D">
            <w:pPr>
              <w:spacing w:before="60" w:after="60"/>
              <w:jc w:val="both"/>
              <w:rPr>
                <w:sz w:val="22"/>
                <w:szCs w:val="22"/>
              </w:rPr>
            </w:pPr>
          </w:p>
        </w:tc>
        <w:tc>
          <w:tcPr>
            <w:tcW w:w="4253" w:type="dxa"/>
          </w:tcPr>
          <w:p w:rsidR="00D7438E" w:rsidRPr="00C00CD4" w:rsidRDefault="00D7438E" w:rsidP="00D7438E">
            <w:pPr>
              <w:adjustRightInd w:val="0"/>
              <w:ind w:firstLine="539"/>
              <w:jc w:val="both"/>
              <w:rPr>
                <w:sz w:val="22"/>
                <w:szCs w:val="22"/>
              </w:rPr>
            </w:pPr>
            <w:r w:rsidRPr="00C00CD4">
              <w:rPr>
                <w:sz w:val="22"/>
                <w:szCs w:val="22"/>
              </w:rPr>
              <w:t>Структура активов фонда должна одновременно соответствовать следующим требованиям:</w:t>
            </w:r>
          </w:p>
          <w:p w:rsidR="00D7438E" w:rsidRPr="00785C75" w:rsidRDefault="00D7438E" w:rsidP="00D7438E">
            <w:pPr>
              <w:adjustRightInd w:val="0"/>
              <w:ind w:firstLine="539"/>
              <w:jc w:val="both"/>
              <w:rPr>
                <w:b/>
                <w:sz w:val="22"/>
                <w:szCs w:val="22"/>
              </w:rPr>
            </w:pPr>
            <w:r w:rsidRPr="00C00CD4">
              <w:rPr>
                <w:sz w:val="22"/>
                <w:szCs w:val="22"/>
              </w:rPr>
              <w:t xml:space="preserve">23.1.1. </w:t>
            </w:r>
            <w:proofErr w:type="gramStart"/>
            <w:r w:rsidRPr="00785C75">
              <w:rPr>
                <w:b/>
                <w:sz w:val="22"/>
                <w:szCs w:val="22"/>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00750C00">
              <w:rPr>
                <w:b/>
                <w:sz w:val="22"/>
                <w:szCs w:val="22"/>
              </w:rPr>
              <w:t>требования к этому юридическому лицу выплатить денежный эквивалент драгоценных металлов по текущему курсу</w:t>
            </w:r>
            <w:proofErr w:type="gramEnd"/>
            <w:r w:rsidR="00750C00">
              <w:rPr>
                <w:b/>
                <w:sz w:val="22"/>
                <w:szCs w:val="22"/>
              </w:rPr>
              <w:t xml:space="preserve"> (если соответствующее юридическое лицо является кредитной организацией),</w:t>
            </w:r>
            <w:r w:rsidR="00750C00" w:rsidRPr="00750C00">
              <w:rPr>
                <w:b/>
                <w:sz w:val="22"/>
                <w:szCs w:val="22"/>
              </w:rPr>
              <w:t xml:space="preserve"> </w:t>
            </w:r>
            <w:r w:rsidRPr="00785C75">
              <w:rPr>
                <w:b/>
                <w:sz w:val="22"/>
                <w:szCs w:val="22"/>
              </w:rPr>
              <w:t xml:space="preserve">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w:t>
            </w:r>
            <w:r w:rsidRPr="00785C75">
              <w:rPr>
                <w:b/>
                <w:sz w:val="22"/>
                <w:szCs w:val="22"/>
              </w:rPr>
              <w:lastRenderedPageBreak/>
              <w:t>ценные бумаги Российской Федерации и на права требования к центральному контрагенту.</w:t>
            </w:r>
          </w:p>
          <w:p w:rsidR="00D7438E" w:rsidRPr="00785C75" w:rsidRDefault="00D7438E" w:rsidP="00D7438E">
            <w:pPr>
              <w:adjustRightInd w:val="0"/>
              <w:ind w:firstLine="539"/>
              <w:jc w:val="both"/>
              <w:rPr>
                <w:b/>
                <w:sz w:val="22"/>
                <w:szCs w:val="22"/>
              </w:rPr>
            </w:pPr>
            <w:r w:rsidRPr="00785C75">
              <w:rPr>
                <w:b/>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D7438E" w:rsidRPr="00785C75" w:rsidRDefault="00D7438E" w:rsidP="00D7438E">
            <w:pPr>
              <w:adjustRightInd w:val="0"/>
              <w:ind w:firstLine="539"/>
              <w:jc w:val="both"/>
              <w:rPr>
                <w:b/>
                <w:sz w:val="22"/>
                <w:szCs w:val="22"/>
              </w:rPr>
            </w:pPr>
            <w:r w:rsidRPr="00785C75">
              <w:rPr>
                <w:b/>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D7438E" w:rsidRPr="00785C75" w:rsidRDefault="00D7438E" w:rsidP="00D7438E">
            <w:pPr>
              <w:adjustRightInd w:val="0"/>
              <w:ind w:firstLine="539"/>
              <w:jc w:val="both"/>
              <w:rPr>
                <w:b/>
                <w:sz w:val="22"/>
                <w:szCs w:val="22"/>
              </w:rPr>
            </w:pPr>
            <w:r w:rsidRPr="00785C75">
              <w:rPr>
                <w:b/>
                <w:sz w:val="22"/>
                <w:szCs w:val="22"/>
              </w:rPr>
              <w:t>Для целей настоящего пункта паи (акции) иностранного инвестиционного фонда, рассматриваются как совокупность активов, в которые инвестировано имущество этого фонда. Если лицо, обязанное по ценным бумагам иностранного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D7438E" w:rsidRPr="00785C75" w:rsidRDefault="00D7438E" w:rsidP="00D7438E">
            <w:pPr>
              <w:adjustRightInd w:val="0"/>
              <w:ind w:firstLine="539"/>
              <w:jc w:val="both"/>
              <w:rPr>
                <w:b/>
                <w:sz w:val="22"/>
                <w:szCs w:val="22"/>
              </w:rPr>
            </w:pPr>
            <w:r w:rsidRPr="00785C75">
              <w:rPr>
                <w:b/>
                <w:sz w:val="22"/>
                <w:szCs w:val="22"/>
              </w:rPr>
              <w:t xml:space="preserve">Для целей расчета ограничения, указанного в абзаце первом настоящего пункта, в сумме денежных средств в рублях и в иностранной валюте на </w:t>
            </w:r>
            <w:r w:rsidRPr="00785C75">
              <w:rPr>
                <w:b/>
                <w:sz w:val="22"/>
                <w:szCs w:val="22"/>
              </w:rPr>
              <w:lastRenderedPageBreak/>
              <w:t>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D7438E" w:rsidRPr="00785C75" w:rsidRDefault="00D7438E" w:rsidP="00D7438E">
            <w:pPr>
              <w:adjustRightInd w:val="0"/>
              <w:ind w:firstLine="539"/>
              <w:jc w:val="both"/>
              <w:rPr>
                <w:b/>
                <w:sz w:val="22"/>
                <w:szCs w:val="22"/>
              </w:rPr>
            </w:pPr>
          </w:p>
          <w:p w:rsidR="00D7438E" w:rsidRPr="00785C75" w:rsidRDefault="00D7438E" w:rsidP="00D7438E">
            <w:pPr>
              <w:adjustRightInd w:val="0"/>
              <w:ind w:firstLine="539"/>
              <w:jc w:val="both"/>
              <w:rPr>
                <w:b/>
                <w:sz w:val="22"/>
                <w:szCs w:val="22"/>
              </w:rPr>
            </w:pPr>
            <w:r w:rsidRPr="00785C75">
              <w:rPr>
                <w:b/>
                <w:sz w:val="22"/>
                <w:szCs w:val="22"/>
              </w:rPr>
              <w:t>23.1.2. Доля стоимости ликвидных инструментов от стоимости чистых активов фонда в совокупности должна превышать большую из следующих величин:</w:t>
            </w:r>
          </w:p>
          <w:p w:rsidR="00D7438E" w:rsidRPr="00785C75" w:rsidRDefault="00D7438E" w:rsidP="00D7438E">
            <w:pPr>
              <w:adjustRightInd w:val="0"/>
              <w:ind w:firstLine="539"/>
              <w:jc w:val="both"/>
              <w:rPr>
                <w:b/>
                <w:sz w:val="22"/>
                <w:szCs w:val="22"/>
              </w:rPr>
            </w:pPr>
            <w:r w:rsidRPr="00785C75">
              <w:rPr>
                <w:b/>
                <w:sz w:val="22"/>
                <w:szCs w:val="22"/>
              </w:rPr>
              <w:t>•</w:t>
            </w:r>
            <w:r w:rsidRPr="00785C75">
              <w:rPr>
                <w:b/>
                <w:sz w:val="22"/>
                <w:szCs w:val="22"/>
              </w:rPr>
              <w:tab/>
              <w:t>5 (Пять) процентов;</w:t>
            </w:r>
          </w:p>
          <w:p w:rsidR="00450D5D" w:rsidRPr="007769DF" w:rsidRDefault="00D7438E" w:rsidP="00D7438E">
            <w:pPr>
              <w:adjustRightInd w:val="0"/>
              <w:ind w:firstLine="539"/>
              <w:jc w:val="both"/>
              <w:rPr>
                <w:sz w:val="22"/>
                <w:szCs w:val="22"/>
              </w:rPr>
            </w:pPr>
            <w:r w:rsidRPr="00785C75">
              <w:rPr>
                <w:b/>
                <w:sz w:val="22"/>
                <w:szCs w:val="22"/>
              </w:rPr>
              <w:t>•</w:t>
            </w:r>
            <w:r w:rsidRPr="00785C75">
              <w:rPr>
                <w:b/>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tc>
      </w:tr>
      <w:tr w:rsidR="00714677" w:rsidRPr="007769DF" w:rsidTr="00266080">
        <w:trPr>
          <w:trHeight w:val="652"/>
        </w:trPr>
        <w:tc>
          <w:tcPr>
            <w:tcW w:w="568" w:type="dxa"/>
          </w:tcPr>
          <w:p w:rsidR="00714677" w:rsidRDefault="0021669C" w:rsidP="00EF1AC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EF1AC1">
              <w:rPr>
                <w:rFonts w:ascii="Times New Roman" w:hAnsi="Times New Roman" w:cs="Times New Roman"/>
                <w:kern w:val="0"/>
                <w:sz w:val="22"/>
                <w:szCs w:val="22"/>
              </w:rPr>
              <w:t>1</w:t>
            </w:r>
          </w:p>
        </w:tc>
        <w:tc>
          <w:tcPr>
            <w:tcW w:w="1076" w:type="dxa"/>
          </w:tcPr>
          <w:p w:rsidR="00714677" w:rsidRDefault="00D7438E" w:rsidP="003961AD">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23.2.</w:t>
            </w:r>
          </w:p>
        </w:tc>
        <w:tc>
          <w:tcPr>
            <w:tcW w:w="4168" w:type="dxa"/>
          </w:tcPr>
          <w:p w:rsidR="00D82E32" w:rsidRPr="00492EB9" w:rsidRDefault="00D82E32" w:rsidP="00D82E32">
            <w:pPr>
              <w:ind w:firstLine="284"/>
              <w:jc w:val="both"/>
              <w:rPr>
                <w:sz w:val="22"/>
                <w:szCs w:val="22"/>
              </w:rPr>
            </w:pPr>
            <w:r w:rsidRPr="00855E88">
              <w:rPr>
                <w:sz w:val="22"/>
                <w:szCs w:val="22"/>
              </w:rPr>
              <w:t xml:space="preserve">В случае включения в состав активов фонда имущественных прав из фьючерсных и опционных договоров (контрактов), требования к структуре активов фонда применяются с учетом установленных нормативными актами </w:t>
            </w:r>
            <w:r>
              <w:rPr>
                <w:sz w:val="22"/>
                <w:szCs w:val="22"/>
              </w:rPr>
              <w:t xml:space="preserve">в </w:t>
            </w:r>
            <w:r>
              <w:rPr>
                <w:sz w:val="22"/>
                <w:szCs w:val="22"/>
              </w:rPr>
              <w:lastRenderedPageBreak/>
              <w:t>сфере финансовых рынков</w:t>
            </w:r>
            <w:r w:rsidRPr="00855E88">
              <w:rPr>
                <w:sz w:val="22"/>
                <w:szCs w:val="22"/>
              </w:rPr>
              <w:t xml:space="preserve"> требований, направленных на ограничение рисков. </w:t>
            </w:r>
          </w:p>
          <w:p w:rsidR="00D82E32" w:rsidRPr="00492EB9" w:rsidRDefault="00D82E32" w:rsidP="00D82E32">
            <w:pPr>
              <w:ind w:firstLine="709"/>
              <w:jc w:val="both"/>
              <w:rPr>
                <w:sz w:val="22"/>
                <w:szCs w:val="22"/>
              </w:rPr>
            </w:pPr>
            <w:r w:rsidRPr="00855E88">
              <w:rPr>
                <w:sz w:val="22"/>
                <w:szCs w:val="22"/>
              </w:rPr>
              <w:t>При применении установленных настоящими Правилами требований к структуре активов фонда стоимость имущества, применяемая для определения структу</w:t>
            </w:r>
            <w:r>
              <w:rPr>
                <w:sz w:val="22"/>
                <w:szCs w:val="22"/>
              </w:rPr>
              <w:t>ры активов фонда, увеличивается</w:t>
            </w:r>
            <w:r w:rsidRPr="00855E88">
              <w:rPr>
                <w:sz w:val="22"/>
                <w:szCs w:val="22"/>
              </w:rPr>
              <w:t xml:space="preserve"> на величину открытой длинной позиции, определенную в порядке, установленном нормативными актами </w:t>
            </w:r>
            <w:r>
              <w:rPr>
                <w:sz w:val="22"/>
                <w:szCs w:val="22"/>
              </w:rPr>
              <w:t>в сфере финансовых рынков</w:t>
            </w:r>
            <w:r w:rsidRPr="00855E88">
              <w:rPr>
                <w:sz w:val="22"/>
                <w:szCs w:val="22"/>
              </w:rPr>
              <w:t>, по фьючерсным и опционным договорам (контрактам), базовым активом которых является это имущество</w:t>
            </w:r>
            <w:r>
              <w:rPr>
                <w:sz w:val="22"/>
                <w:szCs w:val="22"/>
              </w:rPr>
              <w:t>.</w:t>
            </w:r>
            <w:r w:rsidRPr="00855E88">
              <w:rPr>
                <w:sz w:val="22"/>
                <w:szCs w:val="22"/>
              </w:rPr>
              <w:t xml:space="preserve"> В случае если в состав активов фонда не входит имущество, являющееся базовым активом фьючерсных и опционных договоров (контрактов), по которым определяется величина открытой длинной позиции, при применении требований к структуре активов стоимость указанного имущества считается равной величине открытой длинной позиции.</w:t>
            </w:r>
          </w:p>
          <w:p w:rsidR="00714677" w:rsidRPr="00177E74" w:rsidRDefault="00D82E32" w:rsidP="00D82E32">
            <w:pPr>
              <w:adjustRightInd w:val="0"/>
              <w:ind w:firstLine="539"/>
              <w:jc w:val="both"/>
              <w:rPr>
                <w:sz w:val="22"/>
                <w:szCs w:val="22"/>
              </w:rPr>
            </w:pPr>
            <w:r w:rsidRPr="00855E88">
              <w:rPr>
                <w:sz w:val="22"/>
                <w:szCs w:val="22"/>
              </w:rPr>
              <w:t xml:space="preserve">Величина открытой короткой позиции по фьючерсным и опционным договорам (контрактам) </w:t>
            </w:r>
            <w:r>
              <w:rPr>
                <w:sz w:val="22"/>
                <w:szCs w:val="22"/>
              </w:rPr>
              <w:t>не должна</w:t>
            </w:r>
            <w:r w:rsidRPr="00855E88">
              <w:rPr>
                <w:sz w:val="22"/>
                <w:szCs w:val="22"/>
              </w:rPr>
              <w:t xml:space="preserve"> превышать ограничения, установленные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w:t>
            </w:r>
            <w:r>
              <w:rPr>
                <w:sz w:val="22"/>
                <w:szCs w:val="22"/>
              </w:rPr>
              <w:t>.</w:t>
            </w:r>
            <w:r w:rsidRPr="00855E88">
              <w:rPr>
                <w:sz w:val="22"/>
                <w:szCs w:val="22"/>
              </w:rPr>
              <w:t xml:space="preserve"> </w:t>
            </w:r>
          </w:p>
        </w:tc>
        <w:tc>
          <w:tcPr>
            <w:tcW w:w="4253" w:type="dxa"/>
          </w:tcPr>
          <w:p w:rsidR="00714677" w:rsidRPr="00785C75" w:rsidRDefault="00D7438E" w:rsidP="00714677">
            <w:pPr>
              <w:tabs>
                <w:tab w:val="left" w:pos="540"/>
              </w:tabs>
              <w:spacing w:after="120"/>
              <w:ind w:firstLine="360"/>
              <w:jc w:val="both"/>
              <w:rPr>
                <w:b/>
                <w:sz w:val="22"/>
                <w:szCs w:val="22"/>
              </w:rPr>
            </w:pPr>
            <w:r w:rsidRPr="00785C75">
              <w:rPr>
                <w:b/>
                <w:sz w:val="22"/>
                <w:szCs w:val="22"/>
              </w:rPr>
              <w:lastRenderedPageBreak/>
              <w:t>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23.1.1 настоящих Правил).</w:t>
            </w:r>
          </w:p>
        </w:tc>
      </w:tr>
      <w:tr w:rsidR="00D82E32" w:rsidRPr="007769DF" w:rsidTr="00266080">
        <w:trPr>
          <w:trHeight w:val="652"/>
        </w:trPr>
        <w:tc>
          <w:tcPr>
            <w:tcW w:w="568" w:type="dxa"/>
          </w:tcPr>
          <w:p w:rsidR="00D82E32" w:rsidRDefault="00EF1AC1" w:rsidP="009A2A0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12</w:t>
            </w:r>
          </w:p>
        </w:tc>
        <w:tc>
          <w:tcPr>
            <w:tcW w:w="1076" w:type="dxa"/>
          </w:tcPr>
          <w:p w:rsidR="00D82E32" w:rsidRDefault="00D82E32" w:rsidP="003961AD">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23.3.</w:t>
            </w:r>
          </w:p>
        </w:tc>
        <w:tc>
          <w:tcPr>
            <w:tcW w:w="4168" w:type="dxa"/>
          </w:tcPr>
          <w:p w:rsidR="00D82E32" w:rsidRPr="00177E74" w:rsidRDefault="00D82E32" w:rsidP="00714677">
            <w:pPr>
              <w:tabs>
                <w:tab w:val="left" w:pos="540"/>
              </w:tabs>
              <w:spacing w:after="120"/>
              <w:ind w:firstLine="360"/>
              <w:jc w:val="both"/>
              <w:rPr>
                <w:sz w:val="22"/>
                <w:szCs w:val="22"/>
              </w:rPr>
            </w:pPr>
            <w:r w:rsidRPr="00177E74">
              <w:rPr>
                <w:sz w:val="22"/>
                <w:szCs w:val="22"/>
              </w:rPr>
              <w:t>Требования пункта 2</w:t>
            </w:r>
            <w:r>
              <w:rPr>
                <w:sz w:val="22"/>
                <w:szCs w:val="22"/>
              </w:rPr>
              <w:t>3</w:t>
            </w:r>
            <w:r w:rsidRPr="00177E74">
              <w:rPr>
                <w:sz w:val="22"/>
                <w:szCs w:val="22"/>
              </w:rPr>
              <w:t xml:space="preserve"> настоящих Правил применяются </w:t>
            </w:r>
            <w:r>
              <w:rPr>
                <w:sz w:val="22"/>
                <w:szCs w:val="22"/>
              </w:rPr>
              <w:t xml:space="preserve">с истечения 30 дней с даты завершения (окончания) формирования фонда и </w:t>
            </w:r>
            <w:r w:rsidRPr="00177E74">
              <w:rPr>
                <w:sz w:val="22"/>
                <w:szCs w:val="22"/>
              </w:rPr>
              <w:t>до даты возникновения основания прекращения фонда.</w:t>
            </w:r>
          </w:p>
        </w:tc>
        <w:tc>
          <w:tcPr>
            <w:tcW w:w="4253" w:type="dxa"/>
          </w:tcPr>
          <w:p w:rsidR="00D82E32" w:rsidRPr="00785C75" w:rsidRDefault="00D82E32" w:rsidP="00714677">
            <w:pPr>
              <w:tabs>
                <w:tab w:val="left" w:pos="540"/>
              </w:tabs>
              <w:spacing w:after="120"/>
              <w:ind w:firstLine="360"/>
              <w:jc w:val="both"/>
              <w:rPr>
                <w:b/>
                <w:sz w:val="22"/>
                <w:szCs w:val="22"/>
              </w:rPr>
            </w:pPr>
            <w:r w:rsidRPr="00785C75">
              <w:rPr>
                <w:b/>
                <w:sz w:val="22"/>
                <w:szCs w:val="22"/>
              </w:rPr>
              <w:t>Требования пункта 23 настоящих Правил не применяются с даты возникновения основания прекращения фонда.</w:t>
            </w:r>
          </w:p>
        </w:tc>
      </w:tr>
      <w:tr w:rsidR="00B86DB8" w:rsidRPr="007769DF" w:rsidTr="00266080">
        <w:trPr>
          <w:trHeight w:val="652"/>
        </w:trPr>
        <w:tc>
          <w:tcPr>
            <w:tcW w:w="568" w:type="dxa"/>
          </w:tcPr>
          <w:p w:rsidR="00B86DB8" w:rsidRPr="006F4E0A" w:rsidRDefault="00352D65" w:rsidP="00EF1AC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EF1AC1">
              <w:rPr>
                <w:rFonts w:ascii="Times New Roman" w:hAnsi="Times New Roman" w:cs="Times New Roman"/>
                <w:kern w:val="0"/>
                <w:sz w:val="22"/>
                <w:szCs w:val="22"/>
              </w:rPr>
              <w:t>3</w:t>
            </w:r>
          </w:p>
        </w:tc>
        <w:tc>
          <w:tcPr>
            <w:tcW w:w="1076" w:type="dxa"/>
          </w:tcPr>
          <w:p w:rsidR="00B86DB8" w:rsidRPr="007769DF" w:rsidRDefault="00D7438E" w:rsidP="003961AD">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24.</w:t>
            </w:r>
          </w:p>
        </w:tc>
        <w:tc>
          <w:tcPr>
            <w:tcW w:w="4168" w:type="dxa"/>
          </w:tcPr>
          <w:p w:rsidR="00D82E32" w:rsidRPr="0007352F" w:rsidRDefault="00450D5D" w:rsidP="00D82E32">
            <w:pPr>
              <w:spacing w:before="60" w:after="60"/>
              <w:rPr>
                <w:sz w:val="22"/>
                <w:szCs w:val="22"/>
              </w:rPr>
            </w:pPr>
            <w:r w:rsidRPr="00450D5D" w:rsidDel="00CC7EC7">
              <w:rPr>
                <w:sz w:val="22"/>
                <w:szCs w:val="22"/>
                <w:lang w:eastAsia="en-US"/>
              </w:rPr>
              <w:t xml:space="preserve"> </w:t>
            </w:r>
            <w:r w:rsidR="00D82E32" w:rsidRPr="0007352F">
              <w:rPr>
                <w:sz w:val="22"/>
                <w:szCs w:val="22"/>
              </w:rPr>
              <w:t>Описание рисков, связанных с инвестированием:</w:t>
            </w:r>
          </w:p>
          <w:p w:rsidR="00D82E32" w:rsidRPr="00CC284F" w:rsidRDefault="00D82E32" w:rsidP="00D82E32">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Управляющая компания не гарантирует доходность инвестиций в </w:t>
            </w:r>
            <w:r>
              <w:rPr>
                <w:rFonts w:ascii="Times New Roman" w:hAnsi="Times New Roman"/>
                <w:sz w:val="22"/>
                <w:szCs w:val="22"/>
              </w:rPr>
              <w:t>ф</w:t>
            </w:r>
            <w:r w:rsidRPr="00855E88">
              <w:rPr>
                <w:rFonts w:ascii="Times New Roman" w:hAnsi="Times New Roman"/>
                <w:sz w:val="22"/>
                <w:szCs w:val="22"/>
              </w:rPr>
              <w:t>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D82E32" w:rsidRPr="00CC284F" w:rsidRDefault="00D82E32" w:rsidP="00D82E32">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Владельцы инвестиционных паев несут риск убытков, связанных с </w:t>
            </w:r>
            <w:r w:rsidRPr="00855E88">
              <w:rPr>
                <w:rFonts w:ascii="Times New Roman" w:hAnsi="Times New Roman"/>
                <w:sz w:val="22"/>
                <w:szCs w:val="22"/>
              </w:rPr>
              <w:lastRenderedPageBreak/>
              <w:t xml:space="preserve">изменением рыночной стоимости имущества, составляющего фонд. </w:t>
            </w:r>
          </w:p>
          <w:p w:rsidR="00D82E32" w:rsidRPr="00785C75" w:rsidRDefault="00D82E32" w:rsidP="00D82E32">
            <w:pPr>
              <w:pStyle w:val="NormalWeb1"/>
              <w:tabs>
                <w:tab w:val="left" w:pos="900"/>
                <w:tab w:val="left" w:pos="1260"/>
              </w:tabs>
              <w:ind w:firstLine="567"/>
              <w:jc w:val="both"/>
              <w:rPr>
                <w:rFonts w:ascii="Times New Roman" w:hAnsi="Times New Roman"/>
                <w:b/>
                <w:sz w:val="22"/>
                <w:szCs w:val="22"/>
              </w:rPr>
            </w:pPr>
            <w:r w:rsidRPr="00785C75">
              <w:rPr>
                <w:rFonts w:ascii="Times New Roman" w:hAnsi="Times New Roman"/>
                <w:b/>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D82E32" w:rsidRPr="00785C75" w:rsidRDefault="00D82E32" w:rsidP="00D82E32">
            <w:pPr>
              <w:pStyle w:val="NormalWeb1"/>
              <w:tabs>
                <w:tab w:val="left" w:pos="900"/>
                <w:tab w:val="left" w:pos="1260"/>
              </w:tabs>
              <w:ind w:firstLine="567"/>
              <w:jc w:val="both"/>
              <w:rPr>
                <w:rFonts w:ascii="Times New Roman" w:hAnsi="Times New Roman"/>
                <w:b/>
                <w:sz w:val="22"/>
                <w:szCs w:val="22"/>
              </w:rPr>
            </w:pPr>
            <w:r w:rsidRPr="00785C75">
              <w:rPr>
                <w:rFonts w:ascii="Times New Roman" w:hAnsi="Times New Roman"/>
                <w:b/>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D82E32" w:rsidRPr="006F23CA" w:rsidRDefault="00D82E32" w:rsidP="00D82E32">
            <w:pPr>
              <w:ind w:firstLine="567"/>
              <w:jc w:val="both"/>
              <w:rPr>
                <w:sz w:val="22"/>
                <w:szCs w:val="22"/>
              </w:rPr>
            </w:pPr>
            <w:r w:rsidRPr="006F23CA">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D82E32" w:rsidRPr="006F23CA" w:rsidRDefault="00D82E32" w:rsidP="00D82E32">
            <w:pPr>
              <w:ind w:firstLine="567"/>
              <w:jc w:val="both"/>
              <w:rPr>
                <w:sz w:val="22"/>
                <w:szCs w:val="22"/>
              </w:rPr>
            </w:pPr>
            <w:r w:rsidRPr="006F23CA">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D82E32" w:rsidRPr="006F23CA" w:rsidRDefault="00D82E32" w:rsidP="00D82E32">
            <w:pPr>
              <w:ind w:firstLine="567"/>
              <w:jc w:val="both"/>
              <w:rPr>
                <w:sz w:val="22"/>
                <w:szCs w:val="22"/>
              </w:rPr>
            </w:pPr>
            <w:r w:rsidRPr="006F23CA">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D82E32" w:rsidRPr="006F23CA" w:rsidRDefault="00D82E32" w:rsidP="00D82E32">
            <w:pPr>
              <w:pStyle w:val="NormalWeb1"/>
              <w:tabs>
                <w:tab w:val="left" w:pos="900"/>
                <w:tab w:val="left" w:pos="1260"/>
              </w:tabs>
              <w:ind w:firstLine="539"/>
              <w:jc w:val="both"/>
              <w:rPr>
                <w:rFonts w:ascii="Times New Roman" w:hAnsi="Times New Roman"/>
                <w:sz w:val="22"/>
                <w:szCs w:val="22"/>
              </w:rPr>
            </w:pPr>
            <w:r w:rsidRPr="006F23CA">
              <w:rPr>
                <w:rFonts w:ascii="Times New Roman" w:hAnsi="Times New Roman"/>
                <w:sz w:val="22"/>
                <w:szCs w:val="22"/>
              </w:rPr>
              <w:t>Риски, связанные с инвестированием, включают, но не ограничиваются следующими рисками:</w:t>
            </w:r>
          </w:p>
          <w:p w:rsidR="00D82E32" w:rsidRPr="006F23CA" w:rsidRDefault="00D82E32" w:rsidP="00D82E32">
            <w:pPr>
              <w:widowControl w:val="0"/>
              <w:shd w:val="clear" w:color="auto" w:fill="FFFFFF"/>
              <w:tabs>
                <w:tab w:val="left" w:pos="847"/>
              </w:tabs>
              <w:adjustRightInd w:val="0"/>
              <w:spacing w:line="303" w:lineRule="exact"/>
              <w:jc w:val="both"/>
              <w:rPr>
                <w:sz w:val="22"/>
                <w:szCs w:val="22"/>
              </w:rPr>
            </w:pPr>
            <w:r w:rsidRPr="006F23CA">
              <w:rPr>
                <w:sz w:val="22"/>
                <w:szCs w:val="22"/>
              </w:rPr>
              <w:t>- экономический - риск возникновения неблагоприятных событий экономического характера;</w:t>
            </w:r>
          </w:p>
          <w:p w:rsidR="00D82E32" w:rsidRPr="006F23CA" w:rsidRDefault="00D82E32" w:rsidP="00D82E32">
            <w:pPr>
              <w:widowControl w:val="0"/>
              <w:shd w:val="clear" w:color="auto" w:fill="FFFFFF"/>
              <w:tabs>
                <w:tab w:val="left" w:pos="847"/>
              </w:tabs>
              <w:adjustRightInd w:val="0"/>
              <w:spacing w:line="303" w:lineRule="exact"/>
              <w:jc w:val="both"/>
              <w:rPr>
                <w:sz w:val="22"/>
                <w:szCs w:val="22"/>
              </w:rPr>
            </w:pPr>
            <w:r w:rsidRPr="006F23CA">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rsidR="00D82E32" w:rsidRPr="006F23CA" w:rsidRDefault="00D82E32" w:rsidP="00D82E32">
            <w:pPr>
              <w:widowControl w:val="0"/>
              <w:shd w:val="clear" w:color="auto" w:fill="FFFFFF"/>
              <w:tabs>
                <w:tab w:val="left" w:pos="847"/>
              </w:tabs>
              <w:adjustRightInd w:val="0"/>
              <w:spacing w:line="303" w:lineRule="exact"/>
              <w:jc w:val="both"/>
              <w:rPr>
                <w:sz w:val="22"/>
                <w:szCs w:val="22"/>
              </w:rPr>
            </w:pPr>
            <w:r w:rsidRPr="006F23CA">
              <w:rPr>
                <w:sz w:val="22"/>
                <w:szCs w:val="22"/>
              </w:rPr>
              <w:t xml:space="preserve">- валютный – риск потерь вследствие </w:t>
            </w:r>
            <w:r w:rsidRPr="006F23CA">
              <w:rPr>
                <w:sz w:val="22"/>
                <w:szCs w:val="22"/>
              </w:rPr>
              <w:lastRenderedPageBreak/>
              <w:t>мировых финансовых кризисов и неблагоприятных изменений валютных курсов;</w:t>
            </w:r>
          </w:p>
          <w:p w:rsidR="00D82E32" w:rsidRPr="006F23CA" w:rsidRDefault="00D82E32" w:rsidP="00D82E32">
            <w:pPr>
              <w:widowControl w:val="0"/>
              <w:shd w:val="clear" w:color="auto" w:fill="FFFFFF"/>
              <w:tabs>
                <w:tab w:val="left" w:pos="847"/>
              </w:tabs>
              <w:adjustRightInd w:val="0"/>
              <w:spacing w:line="303" w:lineRule="exact"/>
              <w:jc w:val="both"/>
              <w:rPr>
                <w:sz w:val="22"/>
                <w:szCs w:val="22"/>
              </w:rPr>
            </w:pPr>
            <w:r w:rsidRPr="006F23CA">
              <w:rPr>
                <w:sz w:val="22"/>
                <w:szCs w:val="22"/>
              </w:rPr>
              <w:t>- рыночный риск, связанный с колебаниями курсов валют, процентных ставок, цен финансовых инструментов;</w:t>
            </w:r>
          </w:p>
          <w:p w:rsidR="00D82E32" w:rsidRPr="006F23CA" w:rsidRDefault="00D82E32" w:rsidP="00D82E32">
            <w:pPr>
              <w:widowControl w:val="0"/>
              <w:shd w:val="clear" w:color="auto" w:fill="FFFFFF"/>
              <w:tabs>
                <w:tab w:val="left" w:pos="847"/>
              </w:tabs>
              <w:adjustRightInd w:val="0"/>
              <w:spacing w:line="303" w:lineRule="exact"/>
              <w:rPr>
                <w:sz w:val="22"/>
                <w:szCs w:val="22"/>
              </w:rPr>
            </w:pPr>
            <w:r w:rsidRPr="006F23CA">
              <w:rPr>
                <w:sz w:val="22"/>
                <w:szCs w:val="22"/>
              </w:rPr>
              <w:t>- инфляционный – возможность потерь в связи с инфляцией;</w:t>
            </w:r>
          </w:p>
          <w:p w:rsidR="00D82E32" w:rsidRPr="006F23CA" w:rsidRDefault="00D82E32" w:rsidP="00D82E32">
            <w:pPr>
              <w:widowControl w:val="0"/>
              <w:shd w:val="clear" w:color="auto" w:fill="FFFFFF"/>
              <w:tabs>
                <w:tab w:val="left" w:pos="847"/>
              </w:tabs>
              <w:adjustRightInd w:val="0"/>
              <w:spacing w:line="303" w:lineRule="exact"/>
              <w:jc w:val="both"/>
              <w:rPr>
                <w:sz w:val="22"/>
                <w:szCs w:val="22"/>
              </w:rPr>
            </w:pPr>
            <w:r w:rsidRPr="006F23CA">
              <w:rPr>
                <w:sz w:val="22"/>
                <w:szCs w:val="22"/>
              </w:rPr>
              <w:t>- риск ликвидности – возможность возникновения затруднений с продажей или покупкой актива в определенный момент времени;</w:t>
            </w:r>
          </w:p>
          <w:p w:rsidR="00D82E32" w:rsidRPr="006F23CA" w:rsidRDefault="00D82E32" w:rsidP="00D82E32">
            <w:pPr>
              <w:widowControl w:val="0"/>
              <w:shd w:val="clear" w:color="auto" w:fill="FFFFFF"/>
              <w:tabs>
                <w:tab w:val="left" w:pos="847"/>
              </w:tabs>
              <w:adjustRightInd w:val="0"/>
              <w:spacing w:line="303" w:lineRule="exact"/>
              <w:jc w:val="both"/>
              <w:rPr>
                <w:sz w:val="22"/>
                <w:szCs w:val="22"/>
              </w:rPr>
            </w:pPr>
            <w:r w:rsidRPr="006F23CA">
              <w:rPr>
                <w:sz w:val="22"/>
                <w:szCs w:val="22"/>
              </w:rPr>
              <w:t xml:space="preserve">- кредитный – связанный, в частности, с возможностью неисполнения принятых обязательств со </w:t>
            </w:r>
            <w:r>
              <w:rPr>
                <w:sz w:val="22"/>
                <w:szCs w:val="22"/>
              </w:rPr>
              <w:t>стороны контрагентов по сделкам</w:t>
            </w:r>
            <w:r w:rsidRPr="006F23CA">
              <w:rPr>
                <w:sz w:val="22"/>
                <w:szCs w:val="22"/>
              </w:rPr>
              <w:t>; возможность банкротства эми</w:t>
            </w:r>
            <w:r>
              <w:rPr>
                <w:sz w:val="22"/>
                <w:szCs w:val="22"/>
              </w:rPr>
              <w:t>тента;</w:t>
            </w:r>
          </w:p>
          <w:p w:rsidR="00D82E32" w:rsidRPr="006F23CA" w:rsidRDefault="00D82E32" w:rsidP="00D82E32">
            <w:pPr>
              <w:widowControl w:val="0"/>
              <w:shd w:val="clear" w:color="auto" w:fill="FFFFFF"/>
              <w:tabs>
                <w:tab w:val="left" w:pos="847"/>
              </w:tabs>
              <w:adjustRightInd w:val="0"/>
              <w:spacing w:line="303" w:lineRule="exact"/>
              <w:jc w:val="both"/>
              <w:rPr>
                <w:sz w:val="22"/>
                <w:szCs w:val="22"/>
              </w:rPr>
            </w:pPr>
            <w:r w:rsidRPr="006F23CA">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D82E32" w:rsidRPr="006F23CA" w:rsidRDefault="00D82E32" w:rsidP="00D82E32">
            <w:pPr>
              <w:widowControl w:val="0"/>
              <w:shd w:val="clear" w:color="auto" w:fill="FFFFFF"/>
              <w:tabs>
                <w:tab w:val="left" w:pos="847"/>
              </w:tabs>
              <w:adjustRightInd w:val="0"/>
              <w:spacing w:line="303" w:lineRule="exact"/>
              <w:jc w:val="both"/>
              <w:rPr>
                <w:sz w:val="22"/>
                <w:szCs w:val="22"/>
              </w:rPr>
            </w:pPr>
            <w:r w:rsidRPr="006F23CA">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D82E32" w:rsidRPr="006F23CA" w:rsidRDefault="00D82E32" w:rsidP="00D82E32">
            <w:pPr>
              <w:widowControl w:val="0"/>
              <w:shd w:val="clear" w:color="auto" w:fill="FFFFFF"/>
              <w:tabs>
                <w:tab w:val="left" w:pos="847"/>
              </w:tabs>
              <w:adjustRightInd w:val="0"/>
              <w:spacing w:line="303" w:lineRule="exact"/>
              <w:jc w:val="both"/>
              <w:rPr>
                <w:sz w:val="22"/>
                <w:szCs w:val="22"/>
              </w:rPr>
            </w:pPr>
            <w:r w:rsidRPr="006F23CA">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D82E32" w:rsidRPr="006F23CA" w:rsidRDefault="00D82E32" w:rsidP="00D82E32">
            <w:pPr>
              <w:widowControl w:val="0"/>
              <w:shd w:val="clear" w:color="auto" w:fill="FFFFFF"/>
              <w:tabs>
                <w:tab w:val="left" w:pos="847"/>
              </w:tabs>
              <w:adjustRightInd w:val="0"/>
              <w:spacing w:line="303" w:lineRule="exact"/>
              <w:jc w:val="both"/>
              <w:rPr>
                <w:sz w:val="22"/>
                <w:szCs w:val="22"/>
              </w:rPr>
            </w:pPr>
            <w:r w:rsidRPr="006F23CA">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B86DB8" w:rsidRPr="00450D5D" w:rsidRDefault="00D82E32" w:rsidP="00D82E32">
            <w:pPr>
              <w:widowControl w:val="0"/>
              <w:shd w:val="clear" w:color="auto" w:fill="FFFFFF"/>
              <w:tabs>
                <w:tab w:val="left" w:pos="847"/>
              </w:tabs>
              <w:adjustRightInd w:val="0"/>
              <w:spacing w:line="303" w:lineRule="exact"/>
              <w:jc w:val="both"/>
              <w:rPr>
                <w:sz w:val="22"/>
                <w:szCs w:val="22"/>
              </w:rPr>
            </w:pPr>
            <w:r w:rsidRPr="006F23CA">
              <w:rPr>
                <w:sz w:val="22"/>
                <w:szCs w:val="22"/>
              </w:rPr>
              <w:lastRenderedPageBreak/>
              <w:t>- техногенный – риск, порожденный хозяйственной деятельностью человека: аварийные ситуации, пожары и т.д.</w:t>
            </w:r>
          </w:p>
        </w:tc>
        <w:tc>
          <w:tcPr>
            <w:tcW w:w="4253" w:type="dxa"/>
          </w:tcPr>
          <w:p w:rsidR="00D7438E" w:rsidRPr="0007352F" w:rsidRDefault="00D7438E" w:rsidP="00D7438E">
            <w:pPr>
              <w:spacing w:before="60" w:after="60"/>
              <w:jc w:val="both"/>
              <w:rPr>
                <w:sz w:val="22"/>
                <w:szCs w:val="22"/>
              </w:rPr>
            </w:pPr>
            <w:r w:rsidRPr="0007352F">
              <w:rPr>
                <w:sz w:val="22"/>
                <w:szCs w:val="22"/>
              </w:rPr>
              <w:lastRenderedPageBreak/>
              <w:t>Описание рисков, связанных с инвестированием:</w:t>
            </w:r>
          </w:p>
          <w:p w:rsidR="00D7438E" w:rsidRPr="00CC284F" w:rsidRDefault="00D7438E" w:rsidP="00D7438E">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Управляющая компания не гарантирует доходность инвестиций в </w:t>
            </w:r>
            <w:r>
              <w:rPr>
                <w:rFonts w:ascii="Times New Roman" w:hAnsi="Times New Roman"/>
                <w:sz w:val="22"/>
                <w:szCs w:val="22"/>
              </w:rPr>
              <w:t>ф</w:t>
            </w:r>
            <w:r w:rsidRPr="00855E88">
              <w:rPr>
                <w:rFonts w:ascii="Times New Roman" w:hAnsi="Times New Roman"/>
                <w:sz w:val="22"/>
                <w:szCs w:val="22"/>
              </w:rPr>
              <w:t>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D7438E" w:rsidRPr="00CC284F" w:rsidRDefault="00D7438E" w:rsidP="00D7438E">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Владельцы инвестиционных паев несут риск убытков, связанных с изменением рыночной стоимости </w:t>
            </w:r>
            <w:r w:rsidRPr="00855E88">
              <w:rPr>
                <w:rFonts w:ascii="Times New Roman" w:hAnsi="Times New Roman"/>
                <w:sz w:val="22"/>
                <w:szCs w:val="22"/>
              </w:rPr>
              <w:lastRenderedPageBreak/>
              <w:t xml:space="preserve">имущества, составляющего фонд. </w:t>
            </w:r>
          </w:p>
          <w:p w:rsidR="00D7438E" w:rsidRPr="006F23CA" w:rsidRDefault="00D7438E" w:rsidP="00D7438E">
            <w:pPr>
              <w:ind w:firstLine="567"/>
              <w:jc w:val="both"/>
              <w:rPr>
                <w:sz w:val="22"/>
                <w:szCs w:val="22"/>
              </w:rPr>
            </w:pPr>
            <w:r w:rsidRPr="006F23CA">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D7438E" w:rsidRPr="006F23CA" w:rsidRDefault="00D7438E" w:rsidP="00D7438E">
            <w:pPr>
              <w:ind w:firstLine="567"/>
              <w:jc w:val="both"/>
              <w:rPr>
                <w:sz w:val="22"/>
                <w:szCs w:val="22"/>
              </w:rPr>
            </w:pPr>
            <w:r w:rsidRPr="006F23CA">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D7438E" w:rsidRPr="006F23CA" w:rsidRDefault="00D7438E" w:rsidP="00D7438E">
            <w:pPr>
              <w:ind w:firstLine="567"/>
              <w:jc w:val="both"/>
              <w:rPr>
                <w:sz w:val="22"/>
                <w:szCs w:val="22"/>
              </w:rPr>
            </w:pPr>
            <w:r w:rsidRPr="006F23CA">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D7438E" w:rsidRPr="006F23CA" w:rsidRDefault="00D7438E" w:rsidP="00D7438E">
            <w:pPr>
              <w:pStyle w:val="NormalWeb1"/>
              <w:tabs>
                <w:tab w:val="left" w:pos="900"/>
                <w:tab w:val="left" w:pos="1260"/>
              </w:tabs>
              <w:ind w:firstLine="539"/>
              <w:jc w:val="both"/>
              <w:rPr>
                <w:rFonts w:ascii="Times New Roman" w:hAnsi="Times New Roman"/>
                <w:sz w:val="22"/>
                <w:szCs w:val="22"/>
              </w:rPr>
            </w:pPr>
            <w:r w:rsidRPr="006F23CA">
              <w:rPr>
                <w:rFonts w:ascii="Times New Roman" w:hAnsi="Times New Roman"/>
                <w:sz w:val="22"/>
                <w:szCs w:val="22"/>
              </w:rPr>
              <w:t>Риски, связанные с инвестированием, включают, но не ограничиваются следующими рисками:</w:t>
            </w:r>
          </w:p>
          <w:p w:rsidR="00D7438E" w:rsidRPr="006F23CA" w:rsidRDefault="00D7438E" w:rsidP="00D7438E">
            <w:pPr>
              <w:widowControl w:val="0"/>
              <w:shd w:val="clear" w:color="auto" w:fill="FFFFFF"/>
              <w:tabs>
                <w:tab w:val="left" w:pos="847"/>
              </w:tabs>
              <w:adjustRightInd w:val="0"/>
              <w:spacing w:line="303" w:lineRule="exact"/>
              <w:jc w:val="both"/>
              <w:rPr>
                <w:sz w:val="22"/>
                <w:szCs w:val="22"/>
              </w:rPr>
            </w:pPr>
            <w:r w:rsidRPr="006F23CA">
              <w:rPr>
                <w:sz w:val="22"/>
                <w:szCs w:val="22"/>
              </w:rPr>
              <w:t>- экономический - риск возникновения неблагоприятных событий экономического характера;</w:t>
            </w:r>
          </w:p>
          <w:p w:rsidR="00D7438E" w:rsidRPr="006F23CA" w:rsidRDefault="00D7438E" w:rsidP="00D7438E">
            <w:pPr>
              <w:widowControl w:val="0"/>
              <w:shd w:val="clear" w:color="auto" w:fill="FFFFFF"/>
              <w:tabs>
                <w:tab w:val="left" w:pos="847"/>
              </w:tabs>
              <w:adjustRightInd w:val="0"/>
              <w:spacing w:line="303" w:lineRule="exact"/>
              <w:jc w:val="both"/>
              <w:rPr>
                <w:sz w:val="22"/>
                <w:szCs w:val="22"/>
              </w:rPr>
            </w:pPr>
            <w:r w:rsidRPr="006F23CA">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rsidR="00D7438E" w:rsidRPr="006F23CA" w:rsidRDefault="00D7438E" w:rsidP="00D7438E">
            <w:pPr>
              <w:widowControl w:val="0"/>
              <w:shd w:val="clear" w:color="auto" w:fill="FFFFFF"/>
              <w:tabs>
                <w:tab w:val="left" w:pos="847"/>
              </w:tabs>
              <w:adjustRightInd w:val="0"/>
              <w:spacing w:line="303" w:lineRule="exact"/>
              <w:jc w:val="both"/>
              <w:rPr>
                <w:sz w:val="22"/>
                <w:szCs w:val="22"/>
              </w:rPr>
            </w:pPr>
            <w:r w:rsidRPr="006F23CA">
              <w:rPr>
                <w:sz w:val="22"/>
                <w:szCs w:val="22"/>
              </w:rPr>
              <w:t>- валютный – риск потерь вследствие мировых финансовых кризисов и неблагоприятных изменений валютных курсов;</w:t>
            </w:r>
          </w:p>
          <w:p w:rsidR="00D7438E" w:rsidRPr="006F23CA" w:rsidRDefault="00D7438E" w:rsidP="00D7438E">
            <w:pPr>
              <w:widowControl w:val="0"/>
              <w:shd w:val="clear" w:color="auto" w:fill="FFFFFF"/>
              <w:tabs>
                <w:tab w:val="left" w:pos="847"/>
              </w:tabs>
              <w:adjustRightInd w:val="0"/>
              <w:spacing w:line="303" w:lineRule="exact"/>
              <w:jc w:val="both"/>
              <w:rPr>
                <w:sz w:val="22"/>
                <w:szCs w:val="22"/>
              </w:rPr>
            </w:pPr>
            <w:r w:rsidRPr="006F23CA">
              <w:rPr>
                <w:sz w:val="22"/>
                <w:szCs w:val="22"/>
              </w:rPr>
              <w:t>- рыночный риск, связанный с колебаниями курсов валют, процентных ставок, цен финансовых инструментов;</w:t>
            </w:r>
          </w:p>
          <w:p w:rsidR="00D7438E" w:rsidRPr="006F23CA" w:rsidRDefault="00D7438E" w:rsidP="00D7438E">
            <w:pPr>
              <w:widowControl w:val="0"/>
              <w:shd w:val="clear" w:color="auto" w:fill="FFFFFF"/>
              <w:tabs>
                <w:tab w:val="left" w:pos="847"/>
              </w:tabs>
              <w:adjustRightInd w:val="0"/>
              <w:spacing w:line="303" w:lineRule="exact"/>
              <w:rPr>
                <w:sz w:val="22"/>
                <w:szCs w:val="22"/>
              </w:rPr>
            </w:pPr>
            <w:r w:rsidRPr="006F23CA">
              <w:rPr>
                <w:sz w:val="22"/>
                <w:szCs w:val="22"/>
              </w:rPr>
              <w:t>- инфляционный – возможность потерь в связи с инфляцией;</w:t>
            </w:r>
          </w:p>
          <w:p w:rsidR="00D7438E" w:rsidRPr="006F23CA" w:rsidRDefault="00D7438E" w:rsidP="00D7438E">
            <w:pPr>
              <w:widowControl w:val="0"/>
              <w:shd w:val="clear" w:color="auto" w:fill="FFFFFF"/>
              <w:tabs>
                <w:tab w:val="left" w:pos="847"/>
              </w:tabs>
              <w:adjustRightInd w:val="0"/>
              <w:spacing w:line="303" w:lineRule="exact"/>
              <w:jc w:val="both"/>
              <w:rPr>
                <w:sz w:val="22"/>
                <w:szCs w:val="22"/>
              </w:rPr>
            </w:pPr>
            <w:r w:rsidRPr="006F23CA">
              <w:rPr>
                <w:sz w:val="22"/>
                <w:szCs w:val="22"/>
              </w:rPr>
              <w:t>- риск ликвидности – возможность возникновения затруднений с продажей или покупкой актива в определенный момент времени;</w:t>
            </w:r>
          </w:p>
          <w:p w:rsidR="00D7438E" w:rsidRPr="006F23CA" w:rsidRDefault="00D7438E" w:rsidP="00D7438E">
            <w:pPr>
              <w:widowControl w:val="0"/>
              <w:shd w:val="clear" w:color="auto" w:fill="FFFFFF"/>
              <w:tabs>
                <w:tab w:val="left" w:pos="847"/>
              </w:tabs>
              <w:adjustRightInd w:val="0"/>
              <w:spacing w:line="303" w:lineRule="exact"/>
              <w:jc w:val="both"/>
              <w:rPr>
                <w:sz w:val="22"/>
                <w:szCs w:val="22"/>
              </w:rPr>
            </w:pPr>
            <w:r w:rsidRPr="006F23CA">
              <w:rPr>
                <w:sz w:val="22"/>
                <w:szCs w:val="22"/>
              </w:rPr>
              <w:t xml:space="preserve">- кредитный – связанный, в частности, с возможностью неисполнения принятых обязательств со </w:t>
            </w:r>
            <w:r>
              <w:rPr>
                <w:sz w:val="22"/>
                <w:szCs w:val="22"/>
              </w:rPr>
              <w:t>стороны контрагентов по сделкам</w:t>
            </w:r>
            <w:r w:rsidRPr="006F23CA">
              <w:rPr>
                <w:sz w:val="22"/>
                <w:szCs w:val="22"/>
              </w:rPr>
              <w:t>; возможность банкротства эми</w:t>
            </w:r>
            <w:r>
              <w:rPr>
                <w:sz w:val="22"/>
                <w:szCs w:val="22"/>
              </w:rPr>
              <w:t>тента;</w:t>
            </w:r>
          </w:p>
          <w:p w:rsidR="00D7438E" w:rsidRPr="006F23CA" w:rsidRDefault="00D7438E" w:rsidP="00D7438E">
            <w:pPr>
              <w:widowControl w:val="0"/>
              <w:shd w:val="clear" w:color="auto" w:fill="FFFFFF"/>
              <w:tabs>
                <w:tab w:val="left" w:pos="847"/>
              </w:tabs>
              <w:adjustRightInd w:val="0"/>
              <w:spacing w:line="303" w:lineRule="exact"/>
              <w:jc w:val="both"/>
              <w:rPr>
                <w:sz w:val="22"/>
                <w:szCs w:val="22"/>
              </w:rPr>
            </w:pPr>
            <w:r w:rsidRPr="006F23CA">
              <w:rPr>
                <w:sz w:val="22"/>
                <w:szCs w:val="22"/>
              </w:rPr>
              <w:t xml:space="preserve">-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w:t>
            </w:r>
            <w:r w:rsidRPr="006F23CA">
              <w:rPr>
                <w:sz w:val="22"/>
                <w:szCs w:val="22"/>
              </w:rPr>
              <w:lastRenderedPageBreak/>
              <w:t>каким-то образом на деятельность на рынке ценных бумаг;</w:t>
            </w:r>
          </w:p>
          <w:p w:rsidR="00D7438E" w:rsidRPr="006F23CA" w:rsidRDefault="00D7438E" w:rsidP="00D7438E">
            <w:pPr>
              <w:widowControl w:val="0"/>
              <w:shd w:val="clear" w:color="auto" w:fill="FFFFFF"/>
              <w:tabs>
                <w:tab w:val="left" w:pos="847"/>
              </w:tabs>
              <w:adjustRightInd w:val="0"/>
              <w:spacing w:line="303" w:lineRule="exact"/>
              <w:jc w:val="both"/>
              <w:rPr>
                <w:sz w:val="22"/>
                <w:szCs w:val="22"/>
              </w:rPr>
            </w:pPr>
            <w:r w:rsidRPr="006F23CA">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D7438E" w:rsidRPr="006F23CA" w:rsidRDefault="00D7438E" w:rsidP="00D7438E">
            <w:pPr>
              <w:widowControl w:val="0"/>
              <w:shd w:val="clear" w:color="auto" w:fill="FFFFFF"/>
              <w:tabs>
                <w:tab w:val="left" w:pos="847"/>
              </w:tabs>
              <w:adjustRightInd w:val="0"/>
              <w:spacing w:line="303" w:lineRule="exact"/>
              <w:jc w:val="both"/>
              <w:rPr>
                <w:sz w:val="22"/>
                <w:szCs w:val="22"/>
              </w:rPr>
            </w:pPr>
            <w:r w:rsidRPr="006F23CA">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D7438E" w:rsidRPr="006F23CA" w:rsidRDefault="00D7438E" w:rsidP="00D7438E">
            <w:pPr>
              <w:widowControl w:val="0"/>
              <w:shd w:val="clear" w:color="auto" w:fill="FFFFFF"/>
              <w:tabs>
                <w:tab w:val="left" w:pos="847"/>
              </w:tabs>
              <w:adjustRightInd w:val="0"/>
              <w:spacing w:line="303" w:lineRule="exact"/>
              <w:jc w:val="both"/>
              <w:rPr>
                <w:sz w:val="22"/>
                <w:szCs w:val="22"/>
              </w:rPr>
            </w:pPr>
            <w:r w:rsidRPr="006F23CA">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B86DB8" w:rsidRPr="005E138A" w:rsidRDefault="00D7438E" w:rsidP="00D7438E">
            <w:pPr>
              <w:widowControl w:val="0"/>
              <w:shd w:val="clear" w:color="auto" w:fill="FFFFFF"/>
              <w:tabs>
                <w:tab w:val="left" w:pos="847"/>
              </w:tabs>
              <w:adjustRightInd w:val="0"/>
              <w:spacing w:line="303" w:lineRule="exact"/>
              <w:jc w:val="both"/>
              <w:rPr>
                <w:sz w:val="22"/>
                <w:szCs w:val="22"/>
              </w:rPr>
            </w:pPr>
            <w:r w:rsidRPr="006F23CA">
              <w:rPr>
                <w:sz w:val="22"/>
                <w:szCs w:val="22"/>
              </w:rPr>
              <w:t>- техногенный – риск, порожденный хозяйственной деятельностью человека: аварийные ситуации, пожары и т.д.</w:t>
            </w:r>
          </w:p>
        </w:tc>
      </w:tr>
      <w:tr w:rsidR="00D632E6" w:rsidRPr="007769DF" w:rsidTr="00266080">
        <w:trPr>
          <w:trHeight w:val="652"/>
        </w:trPr>
        <w:tc>
          <w:tcPr>
            <w:tcW w:w="568" w:type="dxa"/>
          </w:tcPr>
          <w:p w:rsidR="00D632E6" w:rsidRPr="008C127E" w:rsidRDefault="00352D65" w:rsidP="00EF1AC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EF1AC1">
              <w:rPr>
                <w:rFonts w:ascii="Times New Roman" w:hAnsi="Times New Roman" w:cs="Times New Roman"/>
                <w:kern w:val="0"/>
                <w:sz w:val="22"/>
                <w:szCs w:val="22"/>
              </w:rPr>
              <w:t>4</w:t>
            </w:r>
          </w:p>
        </w:tc>
        <w:tc>
          <w:tcPr>
            <w:tcW w:w="1076" w:type="dxa"/>
          </w:tcPr>
          <w:p w:rsidR="00D632E6" w:rsidRPr="007769DF" w:rsidRDefault="00D7438E" w:rsidP="003961AD">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26.</w:t>
            </w:r>
          </w:p>
        </w:tc>
        <w:tc>
          <w:tcPr>
            <w:tcW w:w="4168" w:type="dxa"/>
          </w:tcPr>
          <w:p w:rsidR="00D82E32" w:rsidRPr="00177E74" w:rsidRDefault="00D82E32" w:rsidP="00D82E32">
            <w:pPr>
              <w:spacing w:before="60" w:after="60"/>
              <w:jc w:val="both"/>
              <w:rPr>
                <w:sz w:val="22"/>
                <w:szCs w:val="22"/>
              </w:rPr>
            </w:pPr>
            <w:r w:rsidRPr="00177E74">
              <w:rPr>
                <w:sz w:val="22"/>
                <w:szCs w:val="22"/>
              </w:rPr>
              <w:t>Управляющая компания:</w:t>
            </w:r>
          </w:p>
          <w:p w:rsidR="00D82E32" w:rsidRPr="00177E74" w:rsidRDefault="00D82E32" w:rsidP="00D82E32">
            <w:pPr>
              <w:spacing w:before="60" w:after="60"/>
              <w:ind w:firstLine="360"/>
              <w:jc w:val="both"/>
              <w:rPr>
                <w:sz w:val="22"/>
                <w:szCs w:val="22"/>
              </w:rPr>
            </w:pPr>
            <w:r w:rsidRPr="00177E74">
              <w:rPr>
                <w:sz w:val="22"/>
                <w:szCs w:val="22"/>
              </w:rPr>
              <w:t>2</w:t>
            </w:r>
            <w:r>
              <w:rPr>
                <w:sz w:val="22"/>
                <w:szCs w:val="22"/>
              </w:rPr>
              <w:t>6</w:t>
            </w:r>
            <w:r w:rsidRPr="00177E74">
              <w:rPr>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D82E32" w:rsidRPr="00177E74" w:rsidRDefault="00D82E32" w:rsidP="00D82E32">
            <w:pPr>
              <w:spacing w:before="60" w:after="60"/>
              <w:ind w:firstLine="360"/>
              <w:jc w:val="both"/>
              <w:rPr>
                <w:sz w:val="22"/>
                <w:szCs w:val="22"/>
              </w:rPr>
            </w:pPr>
            <w:r w:rsidRPr="00177E74">
              <w:rPr>
                <w:sz w:val="22"/>
                <w:szCs w:val="22"/>
              </w:rPr>
              <w:t>2</w:t>
            </w:r>
            <w:r>
              <w:rPr>
                <w:sz w:val="22"/>
                <w:szCs w:val="22"/>
              </w:rPr>
              <w:t>6</w:t>
            </w:r>
            <w:r w:rsidRPr="00177E74">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D82E32" w:rsidRDefault="00D82E32" w:rsidP="00D82E32">
            <w:pPr>
              <w:tabs>
                <w:tab w:val="left" w:pos="426"/>
              </w:tabs>
              <w:spacing w:before="60" w:after="60"/>
              <w:jc w:val="both"/>
              <w:rPr>
                <w:sz w:val="22"/>
                <w:szCs w:val="22"/>
              </w:rPr>
            </w:pPr>
            <w:r w:rsidRPr="00177E74">
              <w:rPr>
                <w:sz w:val="22"/>
                <w:szCs w:val="22"/>
              </w:rPr>
              <w:tab/>
              <w:t>2</w:t>
            </w:r>
            <w:r>
              <w:rPr>
                <w:sz w:val="22"/>
                <w:szCs w:val="22"/>
              </w:rPr>
              <w:t>6</w:t>
            </w:r>
            <w:r w:rsidRPr="00177E74">
              <w:rPr>
                <w:sz w:val="22"/>
                <w:szCs w:val="22"/>
              </w:rPr>
              <w:t xml:space="preserve">.3. </w:t>
            </w:r>
            <w:r w:rsidRPr="00785C75">
              <w:rPr>
                <w:b/>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p w:rsidR="00D82E32" w:rsidRPr="00531A18" w:rsidRDefault="00D82E32" w:rsidP="00D82E32">
            <w:pPr>
              <w:tabs>
                <w:tab w:val="left" w:pos="426"/>
              </w:tabs>
              <w:spacing w:before="60" w:after="60"/>
              <w:ind w:firstLine="426"/>
              <w:jc w:val="both"/>
              <w:rPr>
                <w:sz w:val="22"/>
                <w:szCs w:val="22"/>
              </w:rPr>
            </w:pPr>
            <w:r w:rsidRPr="00531A18">
              <w:rPr>
                <w:sz w:val="22"/>
                <w:szCs w:val="22"/>
              </w:rPr>
              <w:t>26.4.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w:t>
            </w:r>
          </w:p>
          <w:p w:rsidR="00D82E32" w:rsidRPr="00531A18" w:rsidRDefault="00D82E32" w:rsidP="00D82E32">
            <w:pPr>
              <w:spacing w:before="60" w:after="60"/>
              <w:ind w:firstLine="360"/>
              <w:jc w:val="both"/>
              <w:rPr>
                <w:sz w:val="22"/>
                <w:szCs w:val="22"/>
              </w:rPr>
            </w:pPr>
            <w:r w:rsidRPr="00531A18">
              <w:rPr>
                <w:sz w:val="22"/>
                <w:szCs w:val="22"/>
              </w:rPr>
              <w:t>26.5. вправе провести дробление инвестиционных паев на условиях и в порядке, установленных нормативными актами в сфере финансовых рынков;</w:t>
            </w:r>
          </w:p>
          <w:p w:rsidR="00D82E32" w:rsidRPr="00531A18" w:rsidRDefault="00D82E32" w:rsidP="00D82E32">
            <w:pPr>
              <w:spacing w:before="60" w:after="60"/>
              <w:ind w:firstLine="360"/>
              <w:jc w:val="both"/>
              <w:rPr>
                <w:sz w:val="22"/>
                <w:szCs w:val="22"/>
              </w:rPr>
            </w:pPr>
            <w:r w:rsidRPr="00531A18">
              <w:rPr>
                <w:sz w:val="22"/>
                <w:szCs w:val="22"/>
              </w:rPr>
              <w:t>26.6. вправе принять решение о прекращении фонда;</w:t>
            </w:r>
          </w:p>
          <w:p w:rsidR="00D82E32" w:rsidRPr="00531A18" w:rsidRDefault="00D82E32" w:rsidP="00D82E32">
            <w:pPr>
              <w:spacing w:before="60" w:after="60"/>
              <w:ind w:firstLine="360"/>
              <w:jc w:val="both"/>
              <w:rPr>
                <w:sz w:val="22"/>
                <w:szCs w:val="22"/>
              </w:rPr>
            </w:pPr>
            <w:r w:rsidRPr="00531A18">
              <w:rPr>
                <w:sz w:val="22"/>
                <w:szCs w:val="22"/>
              </w:rPr>
              <w:t>26.7.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p>
          <w:p w:rsidR="00D82E32" w:rsidRPr="00531A18" w:rsidRDefault="00D82E32" w:rsidP="00D82E32">
            <w:pPr>
              <w:spacing w:before="60" w:after="60"/>
              <w:ind w:firstLine="360"/>
              <w:jc w:val="both"/>
              <w:rPr>
                <w:sz w:val="22"/>
                <w:szCs w:val="22"/>
              </w:rPr>
            </w:pPr>
            <w:r w:rsidRPr="00531A18">
              <w:rPr>
                <w:sz w:val="22"/>
                <w:szCs w:val="22"/>
              </w:rPr>
              <w:t>26.8.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D632E6" w:rsidRPr="003961AD" w:rsidRDefault="00D82E32" w:rsidP="00D82E32">
            <w:pPr>
              <w:spacing w:before="60" w:after="60"/>
              <w:ind w:firstLine="360"/>
              <w:jc w:val="both"/>
              <w:rPr>
                <w:sz w:val="22"/>
                <w:szCs w:val="22"/>
              </w:rPr>
            </w:pPr>
            <w:r w:rsidRPr="00531A18">
              <w:rPr>
                <w:sz w:val="22"/>
                <w:szCs w:val="22"/>
              </w:rPr>
              <w:t>26.9.</w:t>
            </w:r>
            <w:r>
              <w:rPr>
                <w:sz w:val="22"/>
                <w:szCs w:val="22"/>
              </w:rPr>
              <w:t xml:space="preserve">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Pr="00177E74">
              <w:rPr>
                <w:sz w:val="22"/>
                <w:szCs w:val="22"/>
              </w:rPr>
              <w:t>.</w:t>
            </w:r>
          </w:p>
        </w:tc>
        <w:tc>
          <w:tcPr>
            <w:tcW w:w="4253" w:type="dxa"/>
          </w:tcPr>
          <w:p w:rsidR="00D7438E" w:rsidRPr="00177E74" w:rsidRDefault="00D7438E" w:rsidP="00D7438E">
            <w:pPr>
              <w:spacing w:before="60" w:after="60"/>
              <w:jc w:val="both"/>
              <w:rPr>
                <w:sz w:val="22"/>
                <w:szCs w:val="22"/>
              </w:rPr>
            </w:pPr>
            <w:r w:rsidRPr="00177E74">
              <w:rPr>
                <w:sz w:val="22"/>
                <w:szCs w:val="22"/>
              </w:rPr>
              <w:t>Управляющая компания:</w:t>
            </w:r>
          </w:p>
          <w:p w:rsidR="00D7438E" w:rsidRPr="00177E74" w:rsidRDefault="00D7438E" w:rsidP="00D7438E">
            <w:pPr>
              <w:spacing w:before="60" w:after="60"/>
              <w:ind w:firstLine="360"/>
              <w:jc w:val="both"/>
              <w:rPr>
                <w:sz w:val="22"/>
                <w:szCs w:val="22"/>
              </w:rPr>
            </w:pPr>
            <w:r w:rsidRPr="00177E74">
              <w:rPr>
                <w:sz w:val="22"/>
                <w:szCs w:val="22"/>
              </w:rPr>
              <w:t>2</w:t>
            </w:r>
            <w:r>
              <w:rPr>
                <w:sz w:val="22"/>
                <w:szCs w:val="22"/>
              </w:rPr>
              <w:t>6</w:t>
            </w:r>
            <w:r w:rsidRPr="00177E74">
              <w:rPr>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D7438E" w:rsidRPr="00177E74" w:rsidRDefault="00D7438E" w:rsidP="00D7438E">
            <w:pPr>
              <w:spacing w:before="60" w:after="60"/>
              <w:ind w:firstLine="360"/>
              <w:jc w:val="both"/>
              <w:rPr>
                <w:sz w:val="22"/>
                <w:szCs w:val="22"/>
              </w:rPr>
            </w:pPr>
            <w:r w:rsidRPr="00177E74">
              <w:rPr>
                <w:sz w:val="22"/>
                <w:szCs w:val="22"/>
              </w:rPr>
              <w:t>2</w:t>
            </w:r>
            <w:r>
              <w:rPr>
                <w:sz w:val="22"/>
                <w:szCs w:val="22"/>
              </w:rPr>
              <w:t>6</w:t>
            </w:r>
            <w:r w:rsidRPr="00177E74">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D7438E" w:rsidRPr="00177E74" w:rsidRDefault="00D7438E" w:rsidP="00D7438E">
            <w:pPr>
              <w:tabs>
                <w:tab w:val="left" w:pos="426"/>
              </w:tabs>
              <w:spacing w:before="60" w:after="60"/>
              <w:jc w:val="both"/>
              <w:rPr>
                <w:sz w:val="22"/>
                <w:szCs w:val="22"/>
              </w:rPr>
            </w:pPr>
            <w:r w:rsidRPr="00177E74">
              <w:rPr>
                <w:sz w:val="22"/>
                <w:szCs w:val="22"/>
              </w:rPr>
              <w:tab/>
            </w:r>
            <w:r w:rsidRPr="00531A18">
              <w:rPr>
                <w:b/>
                <w:sz w:val="22"/>
                <w:szCs w:val="22"/>
              </w:rPr>
              <w:t>26.3.</w:t>
            </w:r>
            <w:r w:rsidRPr="00177E74">
              <w:rPr>
                <w:sz w:val="22"/>
                <w:szCs w:val="22"/>
              </w:rPr>
              <w:t xml:space="preserve">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rPr>
                <w:sz w:val="22"/>
                <w:szCs w:val="22"/>
              </w:rPr>
              <w:t>в сфере финансовых рынков</w:t>
            </w:r>
            <w:r w:rsidRPr="00177E74">
              <w:rPr>
                <w:sz w:val="22"/>
                <w:szCs w:val="22"/>
              </w:rPr>
              <w:t>;</w:t>
            </w:r>
          </w:p>
          <w:p w:rsidR="00D7438E" w:rsidRPr="00177E74" w:rsidRDefault="00D7438E" w:rsidP="00D7438E">
            <w:pPr>
              <w:spacing w:before="60" w:after="60"/>
              <w:ind w:firstLine="360"/>
              <w:jc w:val="both"/>
              <w:rPr>
                <w:sz w:val="22"/>
                <w:szCs w:val="22"/>
              </w:rPr>
            </w:pPr>
            <w:r w:rsidRPr="00531A18">
              <w:rPr>
                <w:b/>
                <w:sz w:val="22"/>
                <w:szCs w:val="22"/>
              </w:rPr>
              <w:t>26.4.</w:t>
            </w:r>
            <w:r w:rsidRPr="00177E74">
              <w:rPr>
                <w:sz w:val="22"/>
                <w:szCs w:val="22"/>
              </w:rPr>
              <w:t xml:space="preserve"> вправе провести дробление инвестиционных паев на условиях и в порядке, установленных нормативными актами </w:t>
            </w:r>
            <w:r>
              <w:rPr>
                <w:sz w:val="22"/>
                <w:szCs w:val="22"/>
              </w:rPr>
              <w:t>в сфере финансовых рынков</w:t>
            </w:r>
            <w:r w:rsidRPr="00177E74">
              <w:rPr>
                <w:sz w:val="22"/>
                <w:szCs w:val="22"/>
              </w:rPr>
              <w:t>;</w:t>
            </w:r>
          </w:p>
          <w:p w:rsidR="00D7438E" w:rsidRPr="00177E74" w:rsidRDefault="00D7438E" w:rsidP="00D7438E">
            <w:pPr>
              <w:spacing w:before="60" w:after="60"/>
              <w:ind w:firstLine="360"/>
              <w:jc w:val="both"/>
              <w:rPr>
                <w:sz w:val="22"/>
                <w:szCs w:val="22"/>
              </w:rPr>
            </w:pPr>
            <w:r w:rsidRPr="00531A18">
              <w:rPr>
                <w:b/>
                <w:sz w:val="22"/>
                <w:szCs w:val="22"/>
              </w:rPr>
              <w:t>26.5.</w:t>
            </w:r>
            <w:r w:rsidRPr="00177E74">
              <w:rPr>
                <w:sz w:val="22"/>
                <w:szCs w:val="22"/>
              </w:rPr>
              <w:t xml:space="preserve"> вправе принять решение о прекращении фонда;</w:t>
            </w:r>
          </w:p>
          <w:p w:rsidR="00D7438E" w:rsidRDefault="00D7438E" w:rsidP="00D7438E">
            <w:pPr>
              <w:spacing w:before="60" w:after="60"/>
              <w:ind w:firstLine="360"/>
              <w:jc w:val="both"/>
              <w:rPr>
                <w:sz w:val="22"/>
                <w:szCs w:val="22"/>
              </w:rPr>
            </w:pPr>
            <w:r w:rsidRPr="00531A18">
              <w:rPr>
                <w:b/>
                <w:sz w:val="22"/>
                <w:szCs w:val="22"/>
              </w:rPr>
              <w:t>26.6.</w:t>
            </w:r>
            <w:r w:rsidRPr="00177E74">
              <w:rPr>
                <w:sz w:val="22"/>
                <w:szCs w:val="22"/>
              </w:rPr>
              <w:t xml:space="preserve">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Pr="009F65A6">
              <w:rPr>
                <w:sz w:val="22"/>
                <w:szCs w:val="22"/>
              </w:rPr>
              <w:t xml:space="preserve"> </w:t>
            </w:r>
            <w:r w:rsidRPr="00887A8D">
              <w:rPr>
                <w:sz w:val="22"/>
                <w:szCs w:val="22"/>
              </w:rPr>
              <w:t>или для проведения операции обмена инвестиционных паев</w:t>
            </w:r>
            <w:r>
              <w:rPr>
                <w:sz w:val="22"/>
                <w:szCs w:val="22"/>
              </w:rPr>
              <w:t>;</w:t>
            </w:r>
          </w:p>
          <w:p w:rsidR="00D7438E" w:rsidRDefault="00D7438E" w:rsidP="00D7438E">
            <w:pPr>
              <w:spacing w:before="60" w:after="60"/>
              <w:ind w:firstLine="360"/>
              <w:jc w:val="both"/>
              <w:rPr>
                <w:sz w:val="22"/>
                <w:szCs w:val="22"/>
              </w:rPr>
            </w:pPr>
            <w:r w:rsidRPr="00531A18">
              <w:rPr>
                <w:b/>
                <w:sz w:val="22"/>
                <w:szCs w:val="22"/>
              </w:rPr>
              <w:t>26.7.</w:t>
            </w:r>
            <w:r>
              <w:rPr>
                <w:sz w:val="22"/>
                <w:szCs w:val="22"/>
              </w:rPr>
              <w:t xml:space="preserve">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D632E6" w:rsidRPr="003961AD" w:rsidRDefault="00D7438E" w:rsidP="00D7438E">
            <w:pPr>
              <w:spacing w:before="60" w:after="60"/>
              <w:ind w:firstLine="360"/>
              <w:jc w:val="both"/>
              <w:rPr>
                <w:sz w:val="22"/>
                <w:szCs w:val="22"/>
              </w:rPr>
            </w:pPr>
            <w:r w:rsidRPr="00531A18">
              <w:rPr>
                <w:b/>
                <w:sz w:val="22"/>
                <w:szCs w:val="22"/>
              </w:rPr>
              <w:t>26.8.</w:t>
            </w:r>
            <w:r>
              <w:rPr>
                <w:sz w:val="22"/>
                <w:szCs w:val="22"/>
              </w:rPr>
              <w:t xml:space="preserve">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Pr="00177E74">
              <w:rPr>
                <w:sz w:val="22"/>
                <w:szCs w:val="22"/>
              </w:rPr>
              <w:t>.</w:t>
            </w:r>
          </w:p>
        </w:tc>
      </w:tr>
      <w:tr w:rsidR="00450D5D" w:rsidRPr="007769DF" w:rsidTr="00266080">
        <w:trPr>
          <w:trHeight w:val="652"/>
        </w:trPr>
        <w:tc>
          <w:tcPr>
            <w:tcW w:w="568" w:type="dxa"/>
          </w:tcPr>
          <w:p w:rsidR="00450D5D" w:rsidRPr="006F4E0A" w:rsidRDefault="006F4E0A" w:rsidP="00EF1AC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EF1AC1">
              <w:rPr>
                <w:rFonts w:ascii="Times New Roman" w:hAnsi="Times New Roman" w:cs="Times New Roman"/>
                <w:kern w:val="0"/>
                <w:sz w:val="22"/>
                <w:szCs w:val="22"/>
              </w:rPr>
              <w:t>5</w:t>
            </w:r>
          </w:p>
        </w:tc>
        <w:tc>
          <w:tcPr>
            <w:tcW w:w="1076" w:type="dxa"/>
          </w:tcPr>
          <w:p w:rsidR="00450D5D" w:rsidRPr="007769DF" w:rsidRDefault="00D7438E" w:rsidP="003961AD">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30.</w:t>
            </w:r>
          </w:p>
        </w:tc>
        <w:tc>
          <w:tcPr>
            <w:tcW w:w="4168" w:type="dxa"/>
          </w:tcPr>
          <w:p w:rsidR="00450D5D" w:rsidRPr="00450D5D" w:rsidRDefault="00D82E32" w:rsidP="003806C1">
            <w:pPr>
              <w:jc w:val="both"/>
              <w:rPr>
                <w:sz w:val="22"/>
                <w:szCs w:val="22"/>
              </w:rPr>
            </w:pPr>
            <w:r w:rsidRPr="00177E74">
              <w:rPr>
                <w:sz w:val="22"/>
                <w:szCs w:val="22"/>
              </w:rPr>
              <w:t xml:space="preserve">По сделкам, совершенным в нарушение требований </w:t>
            </w:r>
            <w:r w:rsidRPr="00785C75">
              <w:rPr>
                <w:b/>
                <w:sz w:val="22"/>
                <w:szCs w:val="22"/>
              </w:rPr>
              <w:t>подпункта 26.3. пункта 26,</w:t>
            </w:r>
            <w:r>
              <w:rPr>
                <w:sz w:val="22"/>
                <w:szCs w:val="22"/>
              </w:rPr>
              <w:t xml:space="preserve"> </w:t>
            </w:r>
            <w:r w:rsidRPr="00177E74">
              <w:rPr>
                <w:sz w:val="22"/>
                <w:szCs w:val="22"/>
              </w:rPr>
              <w:t>подпунктов 2</w:t>
            </w:r>
            <w:r>
              <w:rPr>
                <w:sz w:val="22"/>
                <w:szCs w:val="22"/>
              </w:rPr>
              <w:t>8</w:t>
            </w:r>
            <w:r w:rsidRPr="00177E74">
              <w:rPr>
                <w:sz w:val="22"/>
                <w:szCs w:val="22"/>
              </w:rPr>
              <w:t>.1</w:t>
            </w:r>
            <w:r>
              <w:rPr>
                <w:sz w:val="22"/>
                <w:szCs w:val="22"/>
              </w:rPr>
              <w:t>.</w:t>
            </w:r>
            <w:r w:rsidRPr="00177E74">
              <w:rPr>
                <w:sz w:val="22"/>
                <w:szCs w:val="22"/>
              </w:rPr>
              <w:t>, 2</w:t>
            </w:r>
            <w:r>
              <w:rPr>
                <w:sz w:val="22"/>
                <w:szCs w:val="22"/>
              </w:rPr>
              <w:t>8</w:t>
            </w:r>
            <w:r w:rsidRPr="00177E74">
              <w:rPr>
                <w:sz w:val="22"/>
                <w:szCs w:val="22"/>
              </w:rPr>
              <w:t>.3</w:t>
            </w:r>
            <w:r>
              <w:rPr>
                <w:sz w:val="22"/>
                <w:szCs w:val="22"/>
              </w:rPr>
              <w:t>.</w:t>
            </w:r>
            <w:r w:rsidRPr="00177E74">
              <w:rPr>
                <w:sz w:val="22"/>
                <w:szCs w:val="22"/>
              </w:rPr>
              <w:t xml:space="preserve"> и 2</w:t>
            </w:r>
            <w:r>
              <w:rPr>
                <w:sz w:val="22"/>
                <w:szCs w:val="22"/>
              </w:rPr>
              <w:t>8</w:t>
            </w:r>
            <w:r w:rsidRPr="00177E74">
              <w:rPr>
                <w:sz w:val="22"/>
                <w:szCs w:val="22"/>
              </w:rPr>
              <w:t>.5</w:t>
            </w:r>
            <w:r>
              <w:rPr>
                <w:sz w:val="22"/>
                <w:szCs w:val="22"/>
              </w:rPr>
              <w:t>.</w:t>
            </w:r>
            <w:r w:rsidRPr="00177E74">
              <w:rPr>
                <w:sz w:val="22"/>
                <w:szCs w:val="22"/>
              </w:rPr>
              <w:t xml:space="preserve"> пункта 2</w:t>
            </w:r>
            <w:r>
              <w:rPr>
                <w:sz w:val="22"/>
                <w:szCs w:val="22"/>
              </w:rPr>
              <w:t>8</w:t>
            </w:r>
            <w:r w:rsidRPr="00177E74">
              <w:rPr>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c>
          <w:tcPr>
            <w:tcW w:w="4253" w:type="dxa"/>
          </w:tcPr>
          <w:p w:rsidR="00450D5D" w:rsidRPr="00450D5D" w:rsidRDefault="00D7438E" w:rsidP="003961AD">
            <w:pPr>
              <w:jc w:val="both"/>
              <w:rPr>
                <w:sz w:val="22"/>
                <w:szCs w:val="22"/>
              </w:rPr>
            </w:pPr>
            <w:r w:rsidRPr="00177E74">
              <w:rPr>
                <w:sz w:val="22"/>
                <w:szCs w:val="22"/>
              </w:rPr>
              <w:t>По сделкам, совершенным в нарушение требований подпунктов 2</w:t>
            </w:r>
            <w:r>
              <w:rPr>
                <w:sz w:val="22"/>
                <w:szCs w:val="22"/>
              </w:rPr>
              <w:t>8</w:t>
            </w:r>
            <w:r w:rsidRPr="00177E74">
              <w:rPr>
                <w:sz w:val="22"/>
                <w:szCs w:val="22"/>
              </w:rPr>
              <w:t>.1</w:t>
            </w:r>
            <w:r>
              <w:rPr>
                <w:sz w:val="22"/>
                <w:szCs w:val="22"/>
              </w:rPr>
              <w:t>.</w:t>
            </w:r>
            <w:r w:rsidRPr="00177E74">
              <w:rPr>
                <w:sz w:val="22"/>
                <w:szCs w:val="22"/>
              </w:rPr>
              <w:t>, 2</w:t>
            </w:r>
            <w:r>
              <w:rPr>
                <w:sz w:val="22"/>
                <w:szCs w:val="22"/>
              </w:rPr>
              <w:t>8</w:t>
            </w:r>
            <w:r w:rsidRPr="00177E74">
              <w:rPr>
                <w:sz w:val="22"/>
                <w:szCs w:val="22"/>
              </w:rPr>
              <w:t>.3</w:t>
            </w:r>
            <w:r>
              <w:rPr>
                <w:sz w:val="22"/>
                <w:szCs w:val="22"/>
              </w:rPr>
              <w:t>.</w:t>
            </w:r>
            <w:r w:rsidRPr="00177E74">
              <w:rPr>
                <w:sz w:val="22"/>
                <w:szCs w:val="22"/>
              </w:rPr>
              <w:t xml:space="preserve"> и 2</w:t>
            </w:r>
            <w:r>
              <w:rPr>
                <w:sz w:val="22"/>
                <w:szCs w:val="22"/>
              </w:rPr>
              <w:t>8</w:t>
            </w:r>
            <w:r w:rsidRPr="00177E74">
              <w:rPr>
                <w:sz w:val="22"/>
                <w:szCs w:val="22"/>
              </w:rPr>
              <w:t>.5</w:t>
            </w:r>
            <w:r>
              <w:rPr>
                <w:sz w:val="22"/>
                <w:szCs w:val="22"/>
              </w:rPr>
              <w:t>.</w:t>
            </w:r>
            <w:r w:rsidRPr="00177E74">
              <w:rPr>
                <w:sz w:val="22"/>
                <w:szCs w:val="22"/>
              </w:rPr>
              <w:t xml:space="preserve"> пункта 2</w:t>
            </w:r>
            <w:r>
              <w:rPr>
                <w:sz w:val="22"/>
                <w:szCs w:val="22"/>
              </w:rPr>
              <w:t>8</w:t>
            </w:r>
            <w:r w:rsidRPr="00177E74">
              <w:rPr>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r>
      <w:tr w:rsidR="00714677" w:rsidRPr="007769DF" w:rsidTr="00266080">
        <w:trPr>
          <w:trHeight w:val="652"/>
        </w:trPr>
        <w:tc>
          <w:tcPr>
            <w:tcW w:w="568" w:type="dxa"/>
          </w:tcPr>
          <w:p w:rsidR="00714677" w:rsidRDefault="00352D65" w:rsidP="00EF1AC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EF1AC1">
              <w:rPr>
                <w:rFonts w:ascii="Times New Roman" w:hAnsi="Times New Roman" w:cs="Times New Roman"/>
                <w:kern w:val="0"/>
                <w:sz w:val="22"/>
                <w:szCs w:val="22"/>
              </w:rPr>
              <w:t>6</w:t>
            </w:r>
          </w:p>
        </w:tc>
        <w:tc>
          <w:tcPr>
            <w:tcW w:w="1076" w:type="dxa"/>
          </w:tcPr>
          <w:p w:rsidR="00714677" w:rsidRDefault="00D7438E" w:rsidP="003961AD">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38.</w:t>
            </w:r>
          </w:p>
        </w:tc>
        <w:tc>
          <w:tcPr>
            <w:tcW w:w="4168" w:type="dxa"/>
          </w:tcPr>
          <w:p w:rsidR="00D82E32" w:rsidRPr="00177E74" w:rsidRDefault="00D82E32" w:rsidP="00D82E32">
            <w:pPr>
              <w:spacing w:before="60" w:after="60"/>
              <w:jc w:val="both"/>
              <w:rPr>
                <w:sz w:val="22"/>
                <w:szCs w:val="22"/>
              </w:rPr>
            </w:pPr>
            <w:r w:rsidRPr="00177E74">
              <w:rPr>
                <w:sz w:val="22"/>
                <w:szCs w:val="22"/>
              </w:rPr>
              <w:t>Способы получения выписок из реестра владельцев инвестиционных паев.</w:t>
            </w:r>
          </w:p>
          <w:p w:rsidR="00D82E32" w:rsidRPr="0091749C" w:rsidRDefault="00D82E32" w:rsidP="00D82E32">
            <w:pPr>
              <w:spacing w:before="60" w:after="60"/>
              <w:jc w:val="both"/>
              <w:rPr>
                <w:sz w:val="22"/>
                <w:szCs w:val="22"/>
              </w:rPr>
            </w:pPr>
            <w:r w:rsidRPr="0091749C">
              <w:rPr>
                <w:sz w:val="22"/>
                <w:szCs w:val="22"/>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D82E32" w:rsidRPr="0091749C" w:rsidRDefault="00D82E32" w:rsidP="00D82E32">
            <w:pPr>
              <w:spacing w:before="60" w:after="60"/>
              <w:jc w:val="both"/>
              <w:rPr>
                <w:sz w:val="22"/>
                <w:szCs w:val="22"/>
              </w:rPr>
            </w:pPr>
            <w:r w:rsidRPr="0091749C">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714677" w:rsidRPr="00450D5D" w:rsidRDefault="00D82E32" w:rsidP="00785C75">
            <w:pPr>
              <w:spacing w:before="60" w:after="60"/>
              <w:jc w:val="both"/>
              <w:rPr>
                <w:sz w:val="22"/>
                <w:szCs w:val="22"/>
              </w:rPr>
            </w:pPr>
            <w:r w:rsidRPr="0091749C">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tc>
        <w:tc>
          <w:tcPr>
            <w:tcW w:w="4253" w:type="dxa"/>
          </w:tcPr>
          <w:p w:rsidR="00D7438E" w:rsidRPr="00177E74" w:rsidRDefault="00D7438E" w:rsidP="00D7438E">
            <w:pPr>
              <w:spacing w:before="60" w:after="60"/>
              <w:jc w:val="both"/>
              <w:rPr>
                <w:sz w:val="22"/>
                <w:szCs w:val="22"/>
              </w:rPr>
            </w:pPr>
            <w:r w:rsidRPr="00177E74">
              <w:rPr>
                <w:sz w:val="22"/>
                <w:szCs w:val="22"/>
              </w:rPr>
              <w:t>Способы получения выписок из реестра владельцев инвестиционных паев.</w:t>
            </w:r>
          </w:p>
          <w:p w:rsidR="00D7438E" w:rsidRPr="0091749C" w:rsidRDefault="00D7438E" w:rsidP="00D7438E">
            <w:pPr>
              <w:spacing w:before="60" w:after="60"/>
              <w:jc w:val="both"/>
              <w:rPr>
                <w:sz w:val="22"/>
                <w:szCs w:val="22"/>
              </w:rPr>
            </w:pPr>
            <w:r w:rsidRPr="0091749C">
              <w:rPr>
                <w:sz w:val="22"/>
                <w:szCs w:val="22"/>
              </w:rPr>
              <w:t xml:space="preserve">Выписка, предоставляемая </w:t>
            </w:r>
            <w:r w:rsidRPr="00785C75">
              <w:rPr>
                <w:b/>
                <w:sz w:val="22"/>
                <w:szCs w:val="22"/>
              </w:rPr>
              <w:t>в форме электронного документа</w:t>
            </w:r>
            <w:r w:rsidRPr="0091749C">
              <w:rPr>
                <w:sz w:val="22"/>
                <w:szCs w:val="22"/>
              </w:rPr>
              <w:t xml:space="preserve">, направляется заявителю в </w:t>
            </w:r>
            <w:r w:rsidRPr="00785C75">
              <w:rPr>
                <w:b/>
                <w:sz w:val="22"/>
                <w:szCs w:val="22"/>
              </w:rPr>
              <w:t>форме электронного документа</w:t>
            </w:r>
            <w:r w:rsidRPr="0091749C">
              <w:rPr>
                <w:sz w:val="22"/>
                <w:szCs w:val="22"/>
              </w:rPr>
              <w:t xml:space="preserve"> с электронной подписью регистратора.</w:t>
            </w:r>
          </w:p>
          <w:p w:rsidR="00D7438E" w:rsidRPr="0091749C" w:rsidRDefault="00D7438E" w:rsidP="00D7438E">
            <w:pPr>
              <w:spacing w:before="60" w:after="60"/>
              <w:jc w:val="both"/>
              <w:rPr>
                <w:sz w:val="22"/>
                <w:szCs w:val="22"/>
              </w:rPr>
            </w:pPr>
            <w:r w:rsidRPr="0091749C">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714677" w:rsidRPr="00450D5D" w:rsidRDefault="00D7438E" w:rsidP="00D7438E">
            <w:pPr>
              <w:spacing w:before="60" w:after="60"/>
              <w:jc w:val="both"/>
              <w:rPr>
                <w:sz w:val="22"/>
                <w:szCs w:val="22"/>
              </w:rPr>
            </w:pPr>
            <w:r w:rsidRPr="0091749C">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tc>
      </w:tr>
      <w:tr w:rsidR="00D2591B" w:rsidRPr="007769DF" w:rsidTr="00266080">
        <w:trPr>
          <w:trHeight w:val="652"/>
        </w:trPr>
        <w:tc>
          <w:tcPr>
            <w:tcW w:w="568" w:type="dxa"/>
          </w:tcPr>
          <w:p w:rsidR="00D2591B" w:rsidRDefault="007A7E13" w:rsidP="00EF1AC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17</w:t>
            </w:r>
          </w:p>
        </w:tc>
        <w:tc>
          <w:tcPr>
            <w:tcW w:w="1076" w:type="dxa"/>
          </w:tcPr>
          <w:p w:rsidR="00D2591B" w:rsidRDefault="00D2591B" w:rsidP="003961AD">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46.3.</w:t>
            </w:r>
          </w:p>
        </w:tc>
        <w:tc>
          <w:tcPr>
            <w:tcW w:w="4168" w:type="dxa"/>
          </w:tcPr>
          <w:p w:rsidR="00D2591B" w:rsidRPr="00177E74" w:rsidRDefault="00D2591B" w:rsidP="00D2591B">
            <w:pPr>
              <w:spacing w:before="60" w:after="60"/>
              <w:ind w:firstLine="360"/>
              <w:jc w:val="both"/>
              <w:rPr>
                <w:sz w:val="22"/>
                <w:szCs w:val="22"/>
              </w:rPr>
            </w:pPr>
            <w:r w:rsidRPr="00177E74">
              <w:rPr>
                <w:sz w:val="22"/>
                <w:szCs w:val="22"/>
              </w:rPr>
              <w:t>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w:t>
            </w:r>
            <w:r>
              <w:rPr>
                <w:sz w:val="22"/>
                <w:szCs w:val="22"/>
              </w:rPr>
              <w:t>ом</w:t>
            </w:r>
            <w:r w:rsidRPr="00177E74">
              <w:rPr>
                <w:sz w:val="22"/>
                <w:szCs w:val="22"/>
              </w:rPr>
              <w:t xml:space="preserve">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77E74">
              <w:rPr>
                <w:sz w:val="22"/>
                <w:szCs w:val="22"/>
              </w:rPr>
              <w:t>АО). При этом каждая заявка на приобретение инвестиционных паев оформляется в 2 (двух) экземплярах и подпись заявителя или его уполномоченного представителя на обоих экземплярах заявки на приобретение инвестиционных паев должна быть удостоверена нотариально.</w:t>
            </w:r>
          </w:p>
          <w:p w:rsidR="00D2591B" w:rsidRPr="00177E74" w:rsidRDefault="00D2591B" w:rsidP="00D2591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D2591B" w:rsidRPr="00177E74" w:rsidRDefault="00D2591B" w:rsidP="00D2591B">
            <w:pPr>
              <w:spacing w:before="60" w:after="60"/>
              <w:jc w:val="both"/>
              <w:rPr>
                <w:sz w:val="22"/>
                <w:szCs w:val="22"/>
              </w:rPr>
            </w:pPr>
            <w:r w:rsidRPr="00177E74">
              <w:rPr>
                <w:sz w:val="22"/>
                <w:szCs w:val="22"/>
              </w:rPr>
              <w:t xml:space="preserve">В случае отказа в приеме заявки на приобретение инвестиционных паев, полученной посредством почтовой связи, на основаниях, предусмотренных </w:t>
            </w:r>
            <w:r w:rsidRPr="00177E74">
              <w:rPr>
                <w:sz w:val="22"/>
                <w:szCs w:val="22"/>
              </w:rPr>
              <w:lastRenderedPageBreak/>
              <w:t>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D2591B" w:rsidRPr="007B46D5" w:rsidRDefault="00D2591B" w:rsidP="00D2591B">
            <w:pPr>
              <w:spacing w:before="60" w:after="60"/>
              <w:jc w:val="both"/>
              <w:rPr>
                <w:sz w:val="22"/>
                <w:szCs w:val="22"/>
              </w:rPr>
            </w:pPr>
            <w:r w:rsidRPr="007B46D5">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D2591B" w:rsidRPr="007B46D5" w:rsidRDefault="00D2591B" w:rsidP="00D2591B">
            <w:pPr>
              <w:spacing w:before="60" w:after="60"/>
              <w:jc w:val="both"/>
              <w:rPr>
                <w:sz w:val="22"/>
                <w:szCs w:val="22"/>
              </w:rPr>
            </w:pPr>
            <w:r w:rsidRPr="007B46D5">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D2591B" w:rsidRPr="007B46D5" w:rsidRDefault="00D2591B" w:rsidP="00D2591B">
            <w:pPr>
              <w:spacing w:before="60" w:after="60"/>
              <w:jc w:val="both"/>
              <w:rPr>
                <w:sz w:val="22"/>
                <w:szCs w:val="22"/>
              </w:rPr>
            </w:pPr>
            <w:r w:rsidRPr="007B46D5">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D2591B" w:rsidRPr="007B46D5" w:rsidRDefault="00D2591B" w:rsidP="00D2591B">
            <w:pPr>
              <w:spacing w:before="60" w:after="60"/>
              <w:jc w:val="both"/>
              <w:rPr>
                <w:sz w:val="22"/>
                <w:szCs w:val="22"/>
              </w:rPr>
            </w:pPr>
            <w:r w:rsidRPr="007B46D5">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D2591B" w:rsidRPr="007B46D5" w:rsidRDefault="00D2591B" w:rsidP="00D2591B">
            <w:pPr>
              <w:spacing w:before="60" w:after="60"/>
              <w:jc w:val="both"/>
              <w:rPr>
                <w:sz w:val="22"/>
                <w:szCs w:val="22"/>
              </w:rPr>
            </w:pPr>
            <w:r w:rsidRPr="007B46D5">
              <w:rPr>
                <w:sz w:val="22"/>
                <w:szCs w:val="22"/>
              </w:rPr>
              <w:t xml:space="preserve">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w:t>
            </w:r>
            <w:r w:rsidRPr="007B46D5">
              <w:rPr>
                <w:sz w:val="22"/>
                <w:szCs w:val="22"/>
              </w:rPr>
              <w:lastRenderedPageBreak/>
              <w:t>полученной номинальным держателем от управляющей компании.</w:t>
            </w:r>
          </w:p>
          <w:p w:rsidR="00D2591B" w:rsidRPr="007B46D5" w:rsidRDefault="00D2591B" w:rsidP="00D2591B">
            <w:pPr>
              <w:spacing w:before="60" w:after="60"/>
              <w:jc w:val="both"/>
              <w:rPr>
                <w:sz w:val="22"/>
                <w:szCs w:val="22"/>
              </w:rPr>
            </w:pPr>
            <w:r w:rsidRPr="007B46D5">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D2591B" w:rsidRPr="00177E74" w:rsidRDefault="00D2591B" w:rsidP="00D2591B">
            <w:pPr>
              <w:adjustRightInd w:val="0"/>
              <w:jc w:val="both"/>
              <w:rPr>
                <w:sz w:val="22"/>
                <w:szCs w:val="22"/>
              </w:rPr>
            </w:pPr>
            <w:r w:rsidRPr="00177E74">
              <w:rPr>
                <w:sz w:val="22"/>
                <w:szCs w:val="22"/>
              </w:rPr>
              <w:t>Заявки на приобретение инвестиционных паев, направленные электронной почтой, факсом или курьером, не принимаются.</w:t>
            </w:r>
          </w:p>
        </w:tc>
        <w:tc>
          <w:tcPr>
            <w:tcW w:w="4253" w:type="dxa"/>
          </w:tcPr>
          <w:p w:rsidR="00D2591B" w:rsidRPr="00177E74" w:rsidRDefault="00D2591B" w:rsidP="00D2591B">
            <w:pPr>
              <w:spacing w:before="60" w:after="60"/>
              <w:ind w:firstLine="360"/>
              <w:jc w:val="both"/>
              <w:rPr>
                <w:sz w:val="22"/>
                <w:szCs w:val="22"/>
              </w:rPr>
            </w:pPr>
            <w:r w:rsidRPr="00177E74">
              <w:rPr>
                <w:sz w:val="22"/>
                <w:szCs w:val="22"/>
              </w:rPr>
              <w:lastRenderedPageBreak/>
              <w:t>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w:t>
            </w:r>
            <w:r>
              <w:rPr>
                <w:sz w:val="22"/>
                <w:szCs w:val="22"/>
              </w:rPr>
              <w:t>ом</w:t>
            </w:r>
            <w:r w:rsidRPr="00177E74">
              <w:rPr>
                <w:sz w:val="22"/>
                <w:szCs w:val="22"/>
              </w:rPr>
              <w:t xml:space="preserve">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77E74">
              <w:rPr>
                <w:sz w:val="22"/>
                <w:szCs w:val="22"/>
              </w:rPr>
              <w:t xml:space="preserve">АО). </w:t>
            </w:r>
            <w:r w:rsidRPr="00D2591B">
              <w:rPr>
                <w:b/>
                <w:sz w:val="22"/>
                <w:szCs w:val="22"/>
              </w:rPr>
              <w:t>При этом подпись заявителя или его уполномоченного представителя на заявке на приобретение инвестиционных паев должна быть удостоверена нотариально.</w:t>
            </w:r>
          </w:p>
          <w:p w:rsidR="00D2591B" w:rsidRPr="00177E74" w:rsidRDefault="00D2591B" w:rsidP="00D2591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D2591B" w:rsidRPr="00177E74" w:rsidRDefault="00D2591B" w:rsidP="00D2591B">
            <w:pPr>
              <w:spacing w:before="60" w:after="60"/>
              <w:jc w:val="both"/>
              <w:rPr>
                <w:sz w:val="22"/>
                <w:szCs w:val="22"/>
              </w:rPr>
            </w:pPr>
            <w:r w:rsidRPr="00177E74">
              <w:rPr>
                <w:sz w:val="22"/>
                <w:szCs w:val="22"/>
              </w:rPr>
              <w:t xml:space="preserve">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w:t>
            </w:r>
            <w:r w:rsidRPr="00177E74">
              <w:rPr>
                <w:sz w:val="22"/>
                <w:szCs w:val="22"/>
              </w:rPr>
              <w:lastRenderedPageBreak/>
              <w:t>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D2591B" w:rsidRPr="007B46D5" w:rsidRDefault="00D2591B" w:rsidP="00D2591B">
            <w:pPr>
              <w:spacing w:before="60" w:after="60"/>
              <w:jc w:val="both"/>
              <w:rPr>
                <w:sz w:val="22"/>
                <w:szCs w:val="22"/>
              </w:rPr>
            </w:pPr>
            <w:r w:rsidRPr="007B46D5">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D2591B" w:rsidRPr="007B46D5" w:rsidRDefault="00D2591B" w:rsidP="00D2591B">
            <w:pPr>
              <w:spacing w:before="60" w:after="60"/>
              <w:jc w:val="both"/>
              <w:rPr>
                <w:sz w:val="22"/>
                <w:szCs w:val="22"/>
              </w:rPr>
            </w:pPr>
            <w:r w:rsidRPr="007B46D5">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D2591B" w:rsidRPr="007B46D5" w:rsidRDefault="00D2591B" w:rsidP="00D2591B">
            <w:pPr>
              <w:spacing w:before="60" w:after="60"/>
              <w:jc w:val="both"/>
              <w:rPr>
                <w:sz w:val="22"/>
                <w:szCs w:val="22"/>
              </w:rPr>
            </w:pPr>
            <w:r w:rsidRPr="007B46D5">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D2591B" w:rsidRPr="007B46D5" w:rsidRDefault="00D2591B" w:rsidP="00D2591B">
            <w:pPr>
              <w:spacing w:before="60" w:after="60"/>
              <w:jc w:val="both"/>
              <w:rPr>
                <w:sz w:val="22"/>
                <w:szCs w:val="22"/>
              </w:rPr>
            </w:pPr>
            <w:r w:rsidRPr="007B46D5">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D2591B" w:rsidRPr="007B46D5" w:rsidRDefault="00D2591B" w:rsidP="00D2591B">
            <w:pPr>
              <w:spacing w:before="60" w:after="60"/>
              <w:jc w:val="both"/>
              <w:rPr>
                <w:sz w:val="22"/>
                <w:szCs w:val="22"/>
              </w:rPr>
            </w:pPr>
            <w:r w:rsidRPr="007B46D5">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D2591B" w:rsidRPr="007B46D5" w:rsidRDefault="00D2591B" w:rsidP="00D2591B">
            <w:pPr>
              <w:spacing w:before="60" w:after="60"/>
              <w:jc w:val="both"/>
              <w:rPr>
                <w:sz w:val="22"/>
                <w:szCs w:val="22"/>
              </w:rPr>
            </w:pPr>
            <w:r w:rsidRPr="007B46D5">
              <w:rPr>
                <w:sz w:val="22"/>
                <w:szCs w:val="22"/>
              </w:rPr>
              <w:t xml:space="preserve">В случае отказа в приеме заявки на приобретение инвестиционных паев, </w:t>
            </w:r>
            <w:r w:rsidRPr="007B46D5">
              <w:rPr>
                <w:sz w:val="22"/>
                <w:szCs w:val="22"/>
              </w:rPr>
              <w:lastRenderedPageBreak/>
              <w:t>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D2591B" w:rsidRPr="00177E74" w:rsidRDefault="00D2591B" w:rsidP="00D2591B">
            <w:pPr>
              <w:adjustRightInd w:val="0"/>
              <w:jc w:val="both"/>
              <w:rPr>
                <w:sz w:val="22"/>
                <w:szCs w:val="22"/>
              </w:rPr>
            </w:pPr>
            <w:r w:rsidRPr="00177E74">
              <w:rPr>
                <w:sz w:val="22"/>
                <w:szCs w:val="22"/>
              </w:rPr>
              <w:t>Заявки на приобретение инвестиционных паев, направленные электронной почтой, факсом или курьером, не принимаются.</w:t>
            </w:r>
          </w:p>
          <w:p w:rsidR="00D2591B" w:rsidRPr="00177E74" w:rsidRDefault="00D2591B" w:rsidP="00D7438E">
            <w:pPr>
              <w:spacing w:before="60" w:after="60"/>
              <w:jc w:val="both"/>
              <w:rPr>
                <w:sz w:val="22"/>
                <w:szCs w:val="22"/>
              </w:rPr>
            </w:pPr>
          </w:p>
        </w:tc>
      </w:tr>
      <w:tr w:rsidR="006F4E0A" w:rsidRPr="007769DF" w:rsidTr="00266080">
        <w:trPr>
          <w:trHeight w:val="652"/>
        </w:trPr>
        <w:tc>
          <w:tcPr>
            <w:tcW w:w="568" w:type="dxa"/>
          </w:tcPr>
          <w:p w:rsidR="006F4E0A" w:rsidRPr="006F4E0A" w:rsidRDefault="006F4E0A" w:rsidP="007A7E13">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7A7E13">
              <w:rPr>
                <w:rFonts w:ascii="Times New Roman" w:hAnsi="Times New Roman" w:cs="Times New Roman"/>
                <w:kern w:val="0"/>
                <w:sz w:val="22"/>
                <w:szCs w:val="22"/>
              </w:rPr>
              <w:t>8</w:t>
            </w:r>
          </w:p>
        </w:tc>
        <w:tc>
          <w:tcPr>
            <w:tcW w:w="1076" w:type="dxa"/>
          </w:tcPr>
          <w:p w:rsidR="006F4E0A" w:rsidRDefault="00D7438E" w:rsidP="00FA2067">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55.</w:t>
            </w:r>
          </w:p>
        </w:tc>
        <w:tc>
          <w:tcPr>
            <w:tcW w:w="4168" w:type="dxa"/>
          </w:tcPr>
          <w:p w:rsidR="00D82E32" w:rsidRPr="000D43E3" w:rsidRDefault="00D82E32" w:rsidP="00D82E32">
            <w:pPr>
              <w:pStyle w:val="a7"/>
              <w:tabs>
                <w:tab w:val="num" w:pos="1080"/>
              </w:tabs>
              <w:jc w:val="both"/>
              <w:rPr>
                <w:sz w:val="22"/>
                <w:szCs w:val="22"/>
              </w:rPr>
            </w:pPr>
            <w:r w:rsidRPr="000D43E3">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D82E32" w:rsidRDefault="00D82E32" w:rsidP="00D82E32">
            <w:pPr>
              <w:spacing w:after="120"/>
              <w:ind w:left="318"/>
              <w:jc w:val="both"/>
              <w:rPr>
                <w:sz w:val="22"/>
                <w:szCs w:val="22"/>
              </w:rPr>
            </w:pPr>
            <w:r w:rsidRPr="000D43E3">
              <w:rPr>
                <w:sz w:val="22"/>
                <w:szCs w:val="22"/>
              </w:rPr>
              <w:t>- не менее 50 000 (Пятидесяти тысяч) рублей при подаче заявки на приобретение инвестиционных паев управляющей компании</w:t>
            </w:r>
            <w:r w:rsidRPr="007B46D5">
              <w:rPr>
                <w:sz w:val="22"/>
                <w:szCs w:val="22"/>
              </w:rPr>
              <w:t>, за исключением выдачи инвестиционных паев по заявкам на приобретение инвестиционных паев, поданным управляющей компании номинальным держателем</w:t>
            </w:r>
            <w:r w:rsidRPr="00785C75">
              <w:rPr>
                <w:b/>
                <w:sz w:val="22"/>
                <w:szCs w:val="22"/>
              </w:rPr>
              <w:t xml:space="preserve"> – АО КБ «Ситибанк»</w:t>
            </w:r>
            <w:r w:rsidRPr="007B46D5">
              <w:rPr>
                <w:sz w:val="22"/>
                <w:szCs w:val="22"/>
              </w:rPr>
              <w:t>;</w:t>
            </w:r>
          </w:p>
          <w:p w:rsidR="00D82E32" w:rsidRPr="00671654" w:rsidRDefault="00D82E32" w:rsidP="00D82E32">
            <w:pPr>
              <w:spacing w:after="120"/>
              <w:ind w:left="318"/>
              <w:jc w:val="both"/>
              <w:rPr>
                <w:sz w:val="22"/>
                <w:szCs w:val="22"/>
              </w:rPr>
            </w:pPr>
            <w:r w:rsidRPr="00671654">
              <w:rPr>
                <w:sz w:val="22"/>
                <w:szCs w:val="22"/>
              </w:rPr>
              <w:t>- не менее 50 000 (Пятидесяти тысяч) рублей при подаче заявки на приобрете</w:t>
            </w:r>
            <w:r>
              <w:rPr>
                <w:sz w:val="22"/>
                <w:szCs w:val="22"/>
              </w:rPr>
              <w:t xml:space="preserve">ние инвестиционных паев агенту </w:t>
            </w:r>
            <w:r w:rsidRPr="00671654">
              <w:rPr>
                <w:sz w:val="22"/>
                <w:szCs w:val="22"/>
              </w:rPr>
              <w:t>АО КБ «Ситибанк»;</w:t>
            </w:r>
          </w:p>
          <w:p w:rsidR="00D82E32" w:rsidRPr="007B46D5" w:rsidRDefault="00D82E32" w:rsidP="00D82E32">
            <w:pPr>
              <w:spacing w:after="60"/>
              <w:ind w:firstLine="284"/>
              <w:jc w:val="both"/>
              <w:rPr>
                <w:sz w:val="22"/>
                <w:szCs w:val="22"/>
              </w:rPr>
            </w:pPr>
            <w:r w:rsidRPr="000D43E3">
              <w:rPr>
                <w:sz w:val="22"/>
                <w:szCs w:val="22"/>
              </w:rPr>
              <w:t>- не менее 10 000 (Десяти тысяч) рублей при подаче заявки на приобрете</w:t>
            </w:r>
            <w:r>
              <w:rPr>
                <w:sz w:val="22"/>
                <w:szCs w:val="22"/>
              </w:rPr>
              <w:t xml:space="preserve">ние инвестиционных паев агентам, за исключением агента </w:t>
            </w:r>
            <w:r w:rsidRPr="00671654">
              <w:rPr>
                <w:sz w:val="22"/>
                <w:szCs w:val="22"/>
              </w:rPr>
              <w:t>АО КБ «Ситибанк»</w:t>
            </w:r>
            <w:r w:rsidRPr="007B46D5">
              <w:rPr>
                <w:sz w:val="22"/>
                <w:szCs w:val="22"/>
              </w:rPr>
              <w:t xml:space="preserve"> и агента ВТБ 24 (ПАО);</w:t>
            </w:r>
          </w:p>
          <w:p w:rsidR="00D82E32" w:rsidRPr="007B46D5" w:rsidRDefault="00D82E32" w:rsidP="00D82E32">
            <w:pPr>
              <w:spacing w:after="120"/>
              <w:ind w:firstLine="284"/>
              <w:jc w:val="both"/>
              <w:rPr>
                <w:sz w:val="22"/>
                <w:szCs w:val="22"/>
              </w:rPr>
            </w:pPr>
            <w:r w:rsidRPr="007B46D5">
              <w:rPr>
                <w:sz w:val="22"/>
                <w:szCs w:val="22"/>
              </w:rPr>
              <w:t>- не менее 150 000 (Ста пятидесяти тысяч) рублей при подаче заявки на приобретение инвестиционных паев агенту ВТБ 24 (ПАО).</w:t>
            </w:r>
          </w:p>
          <w:p w:rsidR="00D82E32" w:rsidRPr="000D43E3" w:rsidRDefault="00D82E32" w:rsidP="00D82E32">
            <w:pPr>
              <w:spacing w:after="60"/>
              <w:jc w:val="both"/>
              <w:rPr>
                <w:caps/>
                <w:sz w:val="22"/>
                <w:szCs w:val="22"/>
              </w:rPr>
            </w:pPr>
            <w:r w:rsidRPr="000D43E3">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осуществляется при условии передачи в их оплату денежных средств в размере не менее 1 000 (Одной тысячи) рублей</w:t>
            </w:r>
            <w:r w:rsidRPr="00671654">
              <w:rPr>
                <w:sz w:val="22"/>
                <w:szCs w:val="22"/>
              </w:rPr>
              <w:t>, кроме выдачи инвестиционных паев по заявке на приобретение инвест</w:t>
            </w:r>
            <w:r>
              <w:rPr>
                <w:sz w:val="22"/>
                <w:szCs w:val="22"/>
              </w:rPr>
              <w:t xml:space="preserve">иционных </w:t>
            </w:r>
            <w:r>
              <w:rPr>
                <w:sz w:val="22"/>
                <w:szCs w:val="22"/>
              </w:rPr>
              <w:lastRenderedPageBreak/>
              <w:t xml:space="preserve">паев, поданной агенту </w:t>
            </w:r>
            <w:r w:rsidRPr="00671654">
              <w:rPr>
                <w:sz w:val="22"/>
                <w:szCs w:val="22"/>
              </w:rPr>
              <w:t>АО КБ «Ситибанк»</w:t>
            </w:r>
            <w:r>
              <w:rPr>
                <w:sz w:val="22"/>
                <w:szCs w:val="22"/>
              </w:rPr>
              <w:t xml:space="preserve"> или агенту ВТБ 24 (ПАО)</w:t>
            </w:r>
            <w:r w:rsidRPr="00671654">
              <w:rPr>
                <w:caps/>
                <w:sz w:val="22"/>
                <w:szCs w:val="22"/>
              </w:rPr>
              <w:t>.</w:t>
            </w:r>
          </w:p>
          <w:p w:rsidR="00D82E32" w:rsidRDefault="00D82E32" w:rsidP="00D82E32">
            <w:pPr>
              <w:spacing w:after="120"/>
              <w:jc w:val="both"/>
              <w:rPr>
                <w:sz w:val="22"/>
                <w:szCs w:val="22"/>
              </w:rPr>
            </w:pPr>
            <w:r w:rsidRPr="00671654">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 заявке на приобретение инвестиц</w:t>
            </w:r>
            <w:r>
              <w:rPr>
                <w:sz w:val="22"/>
                <w:szCs w:val="22"/>
              </w:rPr>
              <w:t xml:space="preserve">ионных паев, поданной агенту </w:t>
            </w:r>
            <w:r w:rsidRPr="00671654">
              <w:rPr>
                <w:sz w:val="22"/>
                <w:szCs w:val="22"/>
              </w:rPr>
              <w:t>АО КБ «Ситибанк», осуществляется при условии передачи в их оплату денежных средств в сумме не менее 5 000 (Пяти тысяч) рублей.</w:t>
            </w:r>
          </w:p>
          <w:p w:rsidR="00D82E32" w:rsidRPr="007B46D5" w:rsidRDefault="00D82E32" w:rsidP="00D82E32">
            <w:pPr>
              <w:spacing w:before="60" w:after="60"/>
              <w:jc w:val="both"/>
              <w:rPr>
                <w:sz w:val="22"/>
                <w:szCs w:val="22"/>
              </w:rPr>
            </w:pPr>
            <w:r w:rsidRPr="007B46D5">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 заявке на приобретение инвестиционных паев, поданной агенту ВТБ 24 (ПАО), осуществляется при условии передачи в их оплату денежных средств в сумме не менее 150 000 (Ста пятидесяти тысяч) рублей.</w:t>
            </w:r>
          </w:p>
          <w:p w:rsidR="00D82E32" w:rsidRPr="007B46D5" w:rsidRDefault="00D82E32" w:rsidP="00D82E32">
            <w:pPr>
              <w:spacing w:after="120"/>
              <w:jc w:val="both"/>
              <w:rPr>
                <w:sz w:val="22"/>
                <w:szCs w:val="22"/>
              </w:rPr>
            </w:pPr>
            <w:r w:rsidRPr="007B46D5">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7B46D5">
              <w:rPr>
                <w:caps/>
                <w:sz w:val="22"/>
                <w:szCs w:val="22"/>
              </w:rPr>
              <w:t>.</w:t>
            </w:r>
          </w:p>
          <w:p w:rsidR="006F4E0A" w:rsidRPr="00450D5D" w:rsidRDefault="006F4E0A" w:rsidP="003806C1">
            <w:pPr>
              <w:spacing w:after="120"/>
              <w:ind w:firstLine="426"/>
              <w:jc w:val="both"/>
              <w:rPr>
                <w:sz w:val="22"/>
                <w:szCs w:val="22"/>
              </w:rPr>
            </w:pPr>
          </w:p>
        </w:tc>
        <w:tc>
          <w:tcPr>
            <w:tcW w:w="4253" w:type="dxa"/>
          </w:tcPr>
          <w:p w:rsidR="00D7438E" w:rsidRPr="000D43E3" w:rsidRDefault="00D7438E" w:rsidP="00D7438E">
            <w:pPr>
              <w:pStyle w:val="a7"/>
              <w:tabs>
                <w:tab w:val="num" w:pos="1080"/>
              </w:tabs>
              <w:jc w:val="both"/>
              <w:rPr>
                <w:sz w:val="22"/>
                <w:szCs w:val="22"/>
              </w:rPr>
            </w:pPr>
            <w:r w:rsidRPr="000D43E3">
              <w:rPr>
                <w:sz w:val="22"/>
                <w:szCs w:val="22"/>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D7438E" w:rsidRDefault="00D7438E" w:rsidP="006E6210">
            <w:pPr>
              <w:spacing w:after="120"/>
              <w:ind w:firstLine="316"/>
              <w:jc w:val="both"/>
              <w:rPr>
                <w:sz w:val="22"/>
                <w:szCs w:val="22"/>
              </w:rPr>
            </w:pPr>
            <w:r w:rsidRPr="000D43E3">
              <w:rPr>
                <w:sz w:val="22"/>
                <w:szCs w:val="22"/>
              </w:rPr>
              <w:t xml:space="preserve">- не менее </w:t>
            </w:r>
            <w:r w:rsidRPr="00785C75">
              <w:rPr>
                <w:b/>
                <w:sz w:val="22"/>
                <w:szCs w:val="22"/>
              </w:rPr>
              <w:t>100 000 (Ста тысяч)</w:t>
            </w:r>
            <w:r w:rsidRPr="000D43E3">
              <w:rPr>
                <w:sz w:val="22"/>
                <w:szCs w:val="22"/>
              </w:rPr>
              <w:t xml:space="preserve"> рублей при подаче заявки на приобретение инвестиционных паев управляющей компании</w:t>
            </w:r>
            <w:r w:rsidRPr="007B46D5">
              <w:rPr>
                <w:sz w:val="22"/>
                <w:szCs w:val="22"/>
              </w:rPr>
              <w:t>,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rsidR="00D7438E" w:rsidRPr="00671654" w:rsidRDefault="00D7438E" w:rsidP="006E6210">
            <w:pPr>
              <w:spacing w:after="120"/>
              <w:ind w:left="32" w:firstLine="284"/>
              <w:jc w:val="both"/>
              <w:rPr>
                <w:sz w:val="22"/>
                <w:szCs w:val="22"/>
              </w:rPr>
            </w:pPr>
            <w:r w:rsidRPr="00671654">
              <w:rPr>
                <w:sz w:val="22"/>
                <w:szCs w:val="22"/>
              </w:rPr>
              <w:t>- не менее 50 000 (Пятидесяти тысяч) рублей при подаче заявки на приобрете</w:t>
            </w:r>
            <w:r>
              <w:rPr>
                <w:sz w:val="22"/>
                <w:szCs w:val="22"/>
              </w:rPr>
              <w:t xml:space="preserve">ние инвестиционных паев агенту </w:t>
            </w:r>
            <w:r w:rsidRPr="00671654">
              <w:rPr>
                <w:sz w:val="22"/>
                <w:szCs w:val="22"/>
              </w:rPr>
              <w:t>АО КБ «Ситибанк»;</w:t>
            </w:r>
          </w:p>
          <w:p w:rsidR="00D7438E" w:rsidRPr="007B46D5" w:rsidRDefault="00D7438E" w:rsidP="00D7438E">
            <w:pPr>
              <w:spacing w:after="60"/>
              <w:ind w:firstLine="284"/>
              <w:jc w:val="both"/>
              <w:rPr>
                <w:sz w:val="22"/>
                <w:szCs w:val="22"/>
              </w:rPr>
            </w:pPr>
            <w:r w:rsidRPr="000D43E3">
              <w:rPr>
                <w:sz w:val="22"/>
                <w:szCs w:val="22"/>
              </w:rPr>
              <w:t>- не менее 10 000 (Десяти тысяч) рублей при подаче заявки на приобрете</w:t>
            </w:r>
            <w:r>
              <w:rPr>
                <w:sz w:val="22"/>
                <w:szCs w:val="22"/>
              </w:rPr>
              <w:t xml:space="preserve">ние инвестиционных паев агентам, за исключением агента </w:t>
            </w:r>
            <w:r w:rsidRPr="00671654">
              <w:rPr>
                <w:sz w:val="22"/>
                <w:szCs w:val="22"/>
              </w:rPr>
              <w:t>АО КБ «Ситибанк»</w:t>
            </w:r>
            <w:r w:rsidRPr="007B46D5">
              <w:rPr>
                <w:sz w:val="22"/>
                <w:szCs w:val="22"/>
              </w:rPr>
              <w:t xml:space="preserve"> и агента ВТБ 24 (ПАО);</w:t>
            </w:r>
          </w:p>
          <w:p w:rsidR="00D7438E" w:rsidRPr="007B46D5" w:rsidRDefault="00D7438E" w:rsidP="00D7438E">
            <w:pPr>
              <w:spacing w:after="120"/>
              <w:ind w:firstLine="284"/>
              <w:jc w:val="both"/>
              <w:rPr>
                <w:sz w:val="22"/>
                <w:szCs w:val="22"/>
              </w:rPr>
            </w:pPr>
            <w:r w:rsidRPr="007B46D5">
              <w:rPr>
                <w:sz w:val="22"/>
                <w:szCs w:val="22"/>
              </w:rPr>
              <w:t>- не менее 150 000 (Ста пятидесяти тысяч) рублей при подаче заявки на приобретение инвестиционных паев агенту ВТБ 24 (ПАО).</w:t>
            </w:r>
          </w:p>
          <w:p w:rsidR="00D7438E" w:rsidRDefault="00D7438E" w:rsidP="00D7438E">
            <w:pPr>
              <w:spacing w:after="60"/>
              <w:jc w:val="both"/>
              <w:rPr>
                <w:sz w:val="22"/>
                <w:szCs w:val="22"/>
              </w:rPr>
            </w:pPr>
            <w:r w:rsidRPr="000D43E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785C75">
              <w:rPr>
                <w:b/>
                <w:sz w:val="22"/>
                <w:szCs w:val="22"/>
              </w:rPr>
              <w:t>после даты завершения (окончания) формирования фонда</w:t>
            </w:r>
            <w:r w:rsidRPr="006E5F39">
              <w:rPr>
                <w:sz w:val="22"/>
                <w:szCs w:val="22"/>
              </w:rPr>
              <w:t xml:space="preserve"> </w:t>
            </w:r>
            <w:r w:rsidRPr="000D43E3">
              <w:rPr>
                <w:sz w:val="22"/>
                <w:szCs w:val="22"/>
              </w:rPr>
              <w:t>осуществляется при условии передачи в их оплату денежных средств в размере</w:t>
            </w:r>
            <w:r w:rsidRPr="00785C75">
              <w:rPr>
                <w:b/>
                <w:sz w:val="22"/>
                <w:szCs w:val="22"/>
              </w:rPr>
              <w:t>:</w:t>
            </w:r>
          </w:p>
          <w:p w:rsidR="00D7438E" w:rsidRPr="00785C75" w:rsidRDefault="00D7438E" w:rsidP="00D7438E">
            <w:pPr>
              <w:spacing w:after="60"/>
              <w:jc w:val="both"/>
              <w:rPr>
                <w:b/>
                <w:sz w:val="22"/>
                <w:szCs w:val="22"/>
              </w:rPr>
            </w:pPr>
            <w:r w:rsidRPr="00785C75">
              <w:rPr>
                <w:b/>
                <w:sz w:val="22"/>
                <w:szCs w:val="22"/>
              </w:rPr>
              <w:t xml:space="preserve">- не менее 10 000 (Десяти тысяч) рублей при подаче заявки на приобретение </w:t>
            </w:r>
            <w:r w:rsidRPr="00785C75">
              <w:rPr>
                <w:b/>
                <w:sz w:val="22"/>
                <w:szCs w:val="22"/>
              </w:rPr>
              <w:lastRenderedPageBreak/>
              <w:t>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rsidR="00D7438E" w:rsidRPr="000D43E3" w:rsidRDefault="00D7438E" w:rsidP="00D7438E">
            <w:pPr>
              <w:spacing w:after="60"/>
              <w:jc w:val="both"/>
              <w:rPr>
                <w:caps/>
                <w:sz w:val="22"/>
                <w:szCs w:val="22"/>
              </w:rPr>
            </w:pPr>
            <w:r w:rsidRPr="000D43E3">
              <w:rPr>
                <w:sz w:val="22"/>
                <w:szCs w:val="22"/>
              </w:rPr>
              <w:t xml:space="preserve"> </w:t>
            </w:r>
            <w:r w:rsidR="00785C75" w:rsidRPr="00785C75">
              <w:rPr>
                <w:b/>
                <w:sz w:val="22"/>
                <w:szCs w:val="22"/>
              </w:rPr>
              <w:t xml:space="preserve">- </w:t>
            </w:r>
            <w:r w:rsidRPr="00785C75">
              <w:rPr>
                <w:b/>
                <w:sz w:val="22"/>
                <w:szCs w:val="22"/>
              </w:rPr>
              <w:t>не менее 1 000 (Одной тысячи) рублей при подаче заявки на приобретение инвестиционных паев агентам, за исключением агента АО КБ «Ситибанк» и агента ВТБ 24 (ПАО)</w:t>
            </w:r>
            <w:r w:rsidRPr="00671654">
              <w:rPr>
                <w:caps/>
                <w:sz w:val="22"/>
                <w:szCs w:val="22"/>
              </w:rPr>
              <w:t>.</w:t>
            </w:r>
          </w:p>
          <w:p w:rsidR="00D7438E" w:rsidRDefault="00D7438E" w:rsidP="00D7438E">
            <w:pPr>
              <w:spacing w:after="120"/>
              <w:jc w:val="both"/>
              <w:rPr>
                <w:sz w:val="22"/>
                <w:szCs w:val="22"/>
              </w:rPr>
            </w:pPr>
            <w:r w:rsidRPr="00671654">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785C75">
              <w:rPr>
                <w:b/>
                <w:sz w:val="22"/>
                <w:szCs w:val="22"/>
              </w:rPr>
              <w:t>после даты завершения (окончания) формирования фонда</w:t>
            </w:r>
            <w:r w:rsidRPr="00F36FFE">
              <w:rPr>
                <w:sz w:val="22"/>
                <w:szCs w:val="22"/>
              </w:rPr>
              <w:t xml:space="preserve"> </w:t>
            </w:r>
            <w:r w:rsidRPr="00671654">
              <w:rPr>
                <w:sz w:val="22"/>
                <w:szCs w:val="22"/>
              </w:rPr>
              <w:t>по заявке на приобретение инвестиц</w:t>
            </w:r>
            <w:r>
              <w:rPr>
                <w:sz w:val="22"/>
                <w:szCs w:val="22"/>
              </w:rPr>
              <w:t xml:space="preserve">ионных паев, поданной агенту </w:t>
            </w:r>
            <w:r w:rsidRPr="00671654">
              <w:rPr>
                <w:sz w:val="22"/>
                <w:szCs w:val="22"/>
              </w:rPr>
              <w:t>АО КБ «Ситибанк», осуществляется при условии передачи в их оплату денежных средств в сумме не менее 5 000 (Пяти тысяч) рублей.</w:t>
            </w:r>
          </w:p>
          <w:p w:rsidR="00D7438E" w:rsidRPr="007B46D5" w:rsidRDefault="00D7438E" w:rsidP="00D7438E">
            <w:pPr>
              <w:spacing w:before="60" w:after="60"/>
              <w:jc w:val="both"/>
              <w:rPr>
                <w:sz w:val="22"/>
                <w:szCs w:val="22"/>
              </w:rPr>
            </w:pPr>
            <w:r w:rsidRPr="007B46D5">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w:t>
            </w:r>
            <w:r w:rsidRPr="00F36FFE">
              <w:rPr>
                <w:sz w:val="22"/>
                <w:szCs w:val="22"/>
              </w:rPr>
              <w:t xml:space="preserve"> </w:t>
            </w:r>
            <w:r w:rsidRPr="00785C75">
              <w:rPr>
                <w:b/>
                <w:sz w:val="22"/>
                <w:szCs w:val="22"/>
              </w:rPr>
              <w:t>после даты завершения (окончания) формирования фонда</w:t>
            </w:r>
            <w:r w:rsidRPr="007B46D5">
              <w:rPr>
                <w:sz w:val="22"/>
                <w:szCs w:val="22"/>
              </w:rPr>
              <w:t xml:space="preserve"> по заявке на приобретение инвестиционных паев, поданной агенту ВТБ 24 (ПАО), осуществляется при условии передачи в их оплату денежных средств в сумме не менее 150 000 (Ста пятидесяти тысяч) рублей.</w:t>
            </w:r>
          </w:p>
          <w:p w:rsidR="00D7438E" w:rsidRPr="00785C75" w:rsidRDefault="00D7438E" w:rsidP="00D7438E">
            <w:pPr>
              <w:spacing w:after="120"/>
              <w:jc w:val="both"/>
              <w:rPr>
                <w:b/>
                <w:sz w:val="22"/>
                <w:szCs w:val="22"/>
              </w:rPr>
            </w:pPr>
            <w:r w:rsidRPr="00785C75">
              <w:rPr>
                <w:b/>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и КИТ </w:t>
            </w:r>
            <w:proofErr w:type="spellStart"/>
            <w:r w:rsidRPr="00785C75">
              <w:rPr>
                <w:b/>
                <w:sz w:val="22"/>
                <w:szCs w:val="22"/>
              </w:rPr>
              <w:t>Финанс</w:t>
            </w:r>
            <w:proofErr w:type="spellEnd"/>
            <w:r w:rsidRPr="00785C75">
              <w:rPr>
                <w:b/>
                <w:sz w:val="22"/>
                <w:szCs w:val="22"/>
              </w:rPr>
              <w:t xml:space="preserve"> (</w:t>
            </w:r>
            <w:r w:rsidR="00CA650A">
              <w:rPr>
                <w:b/>
                <w:sz w:val="22"/>
                <w:szCs w:val="22"/>
              </w:rPr>
              <w:t>П</w:t>
            </w:r>
            <w:r w:rsidRPr="00785C75">
              <w:rPr>
                <w:b/>
                <w:sz w:val="22"/>
                <w:szCs w:val="22"/>
              </w:rPr>
              <w:t>АО), осуществляется при условии передачи в их оплату денежных средств в сумме не менее 10 000 (Десяти тысяч)  рублей.</w:t>
            </w:r>
          </w:p>
          <w:p w:rsidR="00D7438E" w:rsidRPr="007B46D5" w:rsidRDefault="00D7438E" w:rsidP="00D7438E">
            <w:pPr>
              <w:spacing w:after="120"/>
              <w:jc w:val="both"/>
              <w:rPr>
                <w:sz w:val="22"/>
                <w:szCs w:val="22"/>
              </w:rPr>
            </w:pPr>
            <w:r w:rsidRPr="007B46D5">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7B46D5">
              <w:rPr>
                <w:caps/>
                <w:sz w:val="22"/>
                <w:szCs w:val="22"/>
              </w:rPr>
              <w:t>.</w:t>
            </w:r>
          </w:p>
          <w:p w:rsidR="006F4E0A" w:rsidRPr="00785C75" w:rsidRDefault="00D7438E" w:rsidP="00D7438E">
            <w:pPr>
              <w:spacing w:after="120"/>
              <w:jc w:val="both"/>
              <w:rPr>
                <w:b/>
                <w:sz w:val="22"/>
                <w:szCs w:val="22"/>
              </w:rPr>
            </w:pPr>
            <w:r w:rsidRPr="00785C75">
              <w:rPr>
                <w:b/>
                <w:sz w:val="22"/>
                <w:szCs w:val="22"/>
              </w:rPr>
              <w:t xml:space="preserve">Выдача инвестиционных паев после даты завершения (окончания) формирования фонда по заявке на </w:t>
            </w:r>
            <w:r w:rsidRPr="00785C75">
              <w:rPr>
                <w:b/>
                <w:sz w:val="22"/>
                <w:szCs w:val="22"/>
              </w:rPr>
              <w:lastRenderedPageBreak/>
              <w:t xml:space="preserve">приобретение инвестиционных паев, поданной управляющей компании номинальным держателем – КИТ </w:t>
            </w:r>
            <w:proofErr w:type="spellStart"/>
            <w:r w:rsidRPr="00785C75">
              <w:rPr>
                <w:b/>
                <w:sz w:val="22"/>
                <w:szCs w:val="22"/>
              </w:rPr>
              <w:t>Финанс</w:t>
            </w:r>
            <w:proofErr w:type="spellEnd"/>
            <w:r w:rsidRPr="00785C75">
              <w:rPr>
                <w:b/>
                <w:sz w:val="22"/>
                <w:szCs w:val="22"/>
              </w:rPr>
              <w:t xml:space="preserve"> (</w:t>
            </w:r>
            <w:r w:rsidR="00CA650A">
              <w:rPr>
                <w:b/>
                <w:sz w:val="22"/>
                <w:szCs w:val="22"/>
              </w:rPr>
              <w:t>П</w:t>
            </w:r>
            <w:r w:rsidRPr="00785C75">
              <w:rPr>
                <w:b/>
                <w:sz w:val="22"/>
                <w:szCs w:val="22"/>
              </w:rPr>
              <w:t>АО), осуществляется при условии передачи в их оплату денежных средств в сумме не менее 10 000 (Десяти тысяч)  рублей.</w:t>
            </w:r>
          </w:p>
        </w:tc>
      </w:tr>
      <w:tr w:rsidR="00D632E6" w:rsidRPr="007769DF" w:rsidTr="00266080">
        <w:trPr>
          <w:trHeight w:val="652"/>
        </w:trPr>
        <w:tc>
          <w:tcPr>
            <w:tcW w:w="568" w:type="dxa"/>
          </w:tcPr>
          <w:p w:rsidR="00D632E6" w:rsidRPr="006F4E0A" w:rsidRDefault="006F4E0A" w:rsidP="007A7E13">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7A7E13">
              <w:rPr>
                <w:rFonts w:ascii="Times New Roman" w:hAnsi="Times New Roman" w:cs="Times New Roman"/>
                <w:kern w:val="0"/>
                <w:sz w:val="22"/>
                <w:szCs w:val="22"/>
              </w:rPr>
              <w:t>9</w:t>
            </w:r>
          </w:p>
        </w:tc>
        <w:tc>
          <w:tcPr>
            <w:tcW w:w="1076" w:type="dxa"/>
          </w:tcPr>
          <w:p w:rsidR="00D632E6" w:rsidRPr="007769DF" w:rsidRDefault="00D7438E" w:rsidP="00FA2067">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65.</w:t>
            </w:r>
          </w:p>
        </w:tc>
        <w:tc>
          <w:tcPr>
            <w:tcW w:w="4168" w:type="dxa"/>
          </w:tcPr>
          <w:p w:rsidR="00EF1AC1" w:rsidRPr="000D43E3" w:rsidRDefault="00EF1AC1" w:rsidP="00EF1AC1">
            <w:pPr>
              <w:pStyle w:val="ab"/>
              <w:tabs>
                <w:tab w:val="left" w:pos="360"/>
              </w:tabs>
              <w:spacing w:before="0" w:after="120"/>
              <w:jc w:val="both"/>
              <w:rPr>
                <w:sz w:val="22"/>
                <w:szCs w:val="22"/>
              </w:rPr>
            </w:pPr>
            <w:r w:rsidRPr="000D43E3">
              <w:rPr>
                <w:sz w:val="22"/>
                <w:szCs w:val="22"/>
              </w:rPr>
              <w:t>При выдаче инвестиционных паев после завершения (окончания) формирования фонда вне зависимости от того, подана заявка на приобретение инвестиционных паев непосредственно управляющей компании или агенту, за исключением случаев, когда заявка на приобретение инвестиционных паев подана агент</w:t>
            </w:r>
            <w:r>
              <w:rPr>
                <w:sz w:val="22"/>
                <w:szCs w:val="22"/>
              </w:rPr>
              <w:t>ам АО КБ «Ситибанк»,</w:t>
            </w:r>
            <w:r w:rsidRPr="000D43E3">
              <w:rPr>
                <w:sz w:val="22"/>
                <w:szCs w:val="22"/>
              </w:rPr>
              <w:t xml:space="preserve"> </w:t>
            </w:r>
            <w:r w:rsidRPr="006C063F">
              <w:rPr>
                <w:sz w:val="22"/>
                <w:szCs w:val="22"/>
              </w:rPr>
              <w:t xml:space="preserve">АО </w:t>
            </w:r>
            <w:proofErr w:type="spellStart"/>
            <w:r w:rsidRPr="006C063F">
              <w:rPr>
                <w:sz w:val="22"/>
                <w:szCs w:val="22"/>
              </w:rPr>
              <w:t>ЮниКредит</w:t>
            </w:r>
            <w:proofErr w:type="spellEnd"/>
            <w:r w:rsidRPr="006C063F">
              <w:rPr>
                <w:sz w:val="22"/>
                <w:szCs w:val="22"/>
              </w:rPr>
              <w:t xml:space="preserve"> Банк</w:t>
            </w:r>
            <w:r>
              <w:rPr>
                <w:sz w:val="22"/>
                <w:szCs w:val="22"/>
              </w:rPr>
              <w:t>, ВТБ 24 (ПАО),</w:t>
            </w:r>
            <w:r w:rsidRPr="000D43E3">
              <w:rPr>
                <w:sz w:val="22"/>
                <w:szCs w:val="22"/>
              </w:rPr>
              <w:t xml:space="preserve"> надбавка, на которую увеличивается расчетная стоимость инвестиционного пая, составляет:</w:t>
            </w:r>
          </w:p>
          <w:p w:rsidR="00EF1AC1" w:rsidRPr="000D43E3" w:rsidRDefault="00EF1AC1" w:rsidP="00EF1AC1">
            <w:pPr>
              <w:numPr>
                <w:ilvl w:val="2"/>
                <w:numId w:val="20"/>
              </w:numPr>
              <w:tabs>
                <w:tab w:val="clear" w:pos="992"/>
                <w:tab w:val="left" w:pos="-1985"/>
                <w:tab w:val="num" w:pos="567"/>
                <w:tab w:val="left" w:pos="720"/>
                <w:tab w:val="num" w:pos="2160"/>
              </w:tabs>
              <w:autoSpaceDE/>
              <w:autoSpaceDN/>
              <w:spacing w:after="60"/>
              <w:ind w:left="11" w:firstLine="349"/>
              <w:jc w:val="both"/>
              <w:rPr>
                <w:sz w:val="22"/>
                <w:szCs w:val="22"/>
              </w:rPr>
            </w:pPr>
            <w:r w:rsidRPr="000D43E3">
              <w:rPr>
                <w:sz w:val="22"/>
                <w:szCs w:val="22"/>
              </w:rPr>
              <w:t>1,5 (Одна целая пять десятых) процента (</w:t>
            </w:r>
            <w:r>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EF1AC1" w:rsidRPr="000D43E3" w:rsidRDefault="00EF1AC1" w:rsidP="00EF1AC1">
            <w:pPr>
              <w:numPr>
                <w:ilvl w:val="2"/>
                <w:numId w:val="20"/>
              </w:numPr>
              <w:tabs>
                <w:tab w:val="clear" w:pos="992"/>
                <w:tab w:val="left" w:pos="-1985"/>
                <w:tab w:val="num" w:pos="567"/>
                <w:tab w:val="left" w:pos="720"/>
              </w:tabs>
              <w:autoSpaceDE/>
              <w:autoSpaceDN/>
              <w:spacing w:after="60"/>
              <w:ind w:left="11" w:firstLine="349"/>
              <w:jc w:val="both"/>
              <w:rPr>
                <w:sz w:val="22"/>
                <w:szCs w:val="22"/>
              </w:rPr>
            </w:pPr>
            <w:r w:rsidRPr="000D43E3">
              <w:rPr>
                <w:sz w:val="22"/>
                <w:szCs w:val="22"/>
              </w:rPr>
              <w:t>1,0 (Один) процент (</w:t>
            </w:r>
            <w:r>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300 000 (Трехсот тысяч) рублей;</w:t>
            </w:r>
          </w:p>
          <w:p w:rsidR="00EF1AC1" w:rsidRPr="000D43E3" w:rsidRDefault="00EF1AC1" w:rsidP="00EF1AC1">
            <w:pPr>
              <w:numPr>
                <w:ilvl w:val="2"/>
                <w:numId w:val="20"/>
              </w:numPr>
              <w:tabs>
                <w:tab w:val="clear" w:pos="992"/>
                <w:tab w:val="left" w:pos="-1985"/>
                <w:tab w:val="num" w:pos="567"/>
                <w:tab w:val="left" w:pos="720"/>
              </w:tabs>
              <w:autoSpaceDE/>
              <w:autoSpaceDN/>
              <w:spacing w:after="60"/>
              <w:ind w:left="11" w:firstLine="349"/>
              <w:jc w:val="both"/>
              <w:rPr>
                <w:sz w:val="22"/>
                <w:szCs w:val="22"/>
              </w:rPr>
            </w:pPr>
            <w:r w:rsidRPr="000D43E3">
              <w:rPr>
                <w:sz w:val="22"/>
                <w:szCs w:val="22"/>
              </w:rPr>
              <w:t>0,5 (Ноль целых пять десятых) процента (</w:t>
            </w:r>
            <w:r>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EF1AC1" w:rsidRPr="00B123BB" w:rsidRDefault="00EF1AC1" w:rsidP="00EF1AC1">
            <w:pPr>
              <w:spacing w:after="60"/>
              <w:jc w:val="both"/>
              <w:rPr>
                <w:sz w:val="22"/>
                <w:szCs w:val="22"/>
              </w:rPr>
            </w:pPr>
            <w:r w:rsidRPr="00B123BB">
              <w:rPr>
                <w:sz w:val="22"/>
                <w:szCs w:val="22"/>
              </w:rPr>
              <w:t>При выдаче инвестиционных паев после завершения (окончания) формирования фонда, если заявка на приобретение инв</w:t>
            </w:r>
            <w:r>
              <w:rPr>
                <w:sz w:val="22"/>
                <w:szCs w:val="22"/>
              </w:rPr>
              <w:t xml:space="preserve">естиционных паев подана агенту </w:t>
            </w:r>
            <w:r w:rsidRPr="00B123BB">
              <w:rPr>
                <w:sz w:val="22"/>
                <w:szCs w:val="22"/>
              </w:rPr>
              <w:t>АО КБ «Ситибанк», надбавка, на которую увеличивается расчетная стоимость инвестиционного пая, составляет:</w:t>
            </w:r>
          </w:p>
          <w:p w:rsidR="00EF1AC1" w:rsidRPr="00B123BB" w:rsidRDefault="00EF1AC1" w:rsidP="00EF1AC1">
            <w:pPr>
              <w:numPr>
                <w:ilvl w:val="0"/>
                <w:numId w:val="19"/>
              </w:numPr>
              <w:tabs>
                <w:tab w:val="clear" w:pos="720"/>
                <w:tab w:val="num" w:pos="0"/>
              </w:tabs>
              <w:autoSpaceDE/>
              <w:autoSpaceDN/>
              <w:spacing w:after="60"/>
              <w:ind w:left="11" w:firstLine="0"/>
              <w:jc w:val="both"/>
              <w:rPr>
                <w:sz w:val="22"/>
                <w:szCs w:val="22"/>
              </w:rPr>
            </w:pPr>
            <w:r w:rsidRPr="00B123BB">
              <w:rPr>
                <w:sz w:val="22"/>
                <w:szCs w:val="22"/>
              </w:rPr>
              <w:t>1,5 (Одна целая пять десятых) процента (</w:t>
            </w:r>
            <w:r>
              <w:rPr>
                <w:sz w:val="22"/>
                <w:szCs w:val="22"/>
              </w:rPr>
              <w:t>НДС не облагается</w:t>
            </w:r>
            <w:r w:rsidRPr="00B123BB">
              <w:rPr>
                <w:sz w:val="22"/>
                <w:szCs w:val="22"/>
              </w:rPr>
              <w:t>) от расчетной стоимости одного инвестиционного пая при сумме, внесенной в оплату инвестиционных паев, в размере менее 1 000 000 (Одного миллиона) рублей;</w:t>
            </w:r>
          </w:p>
          <w:p w:rsidR="00EF1AC1" w:rsidRPr="00B123BB" w:rsidRDefault="00EF1AC1" w:rsidP="00EF1AC1">
            <w:pPr>
              <w:numPr>
                <w:ilvl w:val="0"/>
                <w:numId w:val="19"/>
              </w:numPr>
              <w:tabs>
                <w:tab w:val="clear" w:pos="720"/>
                <w:tab w:val="num" w:pos="0"/>
              </w:tabs>
              <w:autoSpaceDE/>
              <w:autoSpaceDN/>
              <w:spacing w:after="60"/>
              <w:ind w:left="11" w:firstLine="0"/>
              <w:jc w:val="both"/>
              <w:rPr>
                <w:sz w:val="22"/>
                <w:szCs w:val="22"/>
              </w:rPr>
            </w:pPr>
            <w:r w:rsidRPr="00B123BB">
              <w:rPr>
                <w:sz w:val="22"/>
                <w:szCs w:val="22"/>
              </w:rPr>
              <w:t>1,25 (Одна целая двадцать пять сотых) процентов (</w:t>
            </w:r>
            <w:r>
              <w:rPr>
                <w:sz w:val="22"/>
                <w:szCs w:val="22"/>
              </w:rPr>
              <w:t>НДС не облагается</w:t>
            </w:r>
            <w:r w:rsidRPr="00B123BB">
              <w:rPr>
                <w:sz w:val="22"/>
                <w:szCs w:val="22"/>
              </w:rPr>
              <w:t xml:space="preserve">) от расчетной стоимости одного </w:t>
            </w:r>
            <w:r w:rsidRPr="00B123BB">
              <w:rPr>
                <w:sz w:val="22"/>
                <w:szCs w:val="22"/>
              </w:rPr>
              <w:lastRenderedPageBreak/>
              <w:t>инвестиционного пая при сумме, внесенной в оплату инвестиционных паев, равной или более 1 000 000 (Одного миллиона) рублей, но менее 5 000 000 (Пяти миллионов) рублей;</w:t>
            </w:r>
          </w:p>
          <w:p w:rsidR="00EF1AC1" w:rsidRPr="00B123BB" w:rsidRDefault="00EF1AC1" w:rsidP="00EF1AC1">
            <w:pPr>
              <w:numPr>
                <w:ilvl w:val="0"/>
                <w:numId w:val="19"/>
              </w:numPr>
              <w:tabs>
                <w:tab w:val="left" w:pos="-1985"/>
              </w:tabs>
              <w:autoSpaceDE/>
              <w:autoSpaceDN/>
              <w:spacing w:after="60"/>
              <w:ind w:left="34" w:firstLine="0"/>
              <w:jc w:val="both"/>
              <w:rPr>
                <w:sz w:val="22"/>
                <w:szCs w:val="22"/>
              </w:rPr>
            </w:pPr>
            <w:r w:rsidRPr="00B123BB">
              <w:rPr>
                <w:sz w:val="22"/>
                <w:szCs w:val="22"/>
              </w:rPr>
              <w:t>1,0 (Один) процент (</w:t>
            </w:r>
            <w:r>
              <w:rPr>
                <w:sz w:val="22"/>
                <w:szCs w:val="22"/>
              </w:rPr>
              <w:t>НДС не облагается</w:t>
            </w:r>
            <w:r w:rsidRPr="00B123BB">
              <w:rPr>
                <w:sz w:val="22"/>
                <w:szCs w:val="22"/>
              </w:rPr>
              <w:t>) от расчетной стоимости одного инвестиционного пая при сумме, внесенной в оплату инвестиционных паев, равной или более 5 000 000 (Пяти миллионов) рублей.</w:t>
            </w:r>
          </w:p>
          <w:p w:rsidR="00EF1AC1" w:rsidRPr="006C063F" w:rsidRDefault="00EF1AC1" w:rsidP="00EF1AC1">
            <w:pPr>
              <w:tabs>
                <w:tab w:val="left" w:pos="-1985"/>
              </w:tabs>
              <w:spacing w:after="60" w:line="264" w:lineRule="auto"/>
              <w:jc w:val="both"/>
              <w:rPr>
                <w:sz w:val="22"/>
                <w:szCs w:val="22"/>
              </w:rPr>
            </w:pPr>
            <w:r w:rsidRPr="006C063F">
              <w:rPr>
                <w:sz w:val="22"/>
                <w:szCs w:val="22"/>
              </w:rPr>
              <w:t xml:space="preserve">При выдаче инвестиционных паёв после завершения </w:t>
            </w:r>
            <w:r>
              <w:rPr>
                <w:sz w:val="22"/>
                <w:szCs w:val="22"/>
              </w:rPr>
              <w:t xml:space="preserve">(окончания) </w:t>
            </w:r>
            <w:r w:rsidRPr="006C063F">
              <w:rPr>
                <w:sz w:val="22"/>
                <w:szCs w:val="22"/>
              </w:rPr>
              <w:t>формирования фонда, в случае подачи заявки на приобретение инвестиционн</w:t>
            </w:r>
            <w:r>
              <w:rPr>
                <w:sz w:val="22"/>
                <w:szCs w:val="22"/>
              </w:rPr>
              <w:t xml:space="preserve">ых паёв непосредственно агенту </w:t>
            </w:r>
            <w:r w:rsidRPr="006C063F">
              <w:rPr>
                <w:sz w:val="22"/>
                <w:szCs w:val="22"/>
              </w:rPr>
              <w:t xml:space="preserve">АО </w:t>
            </w:r>
            <w:proofErr w:type="spellStart"/>
            <w:r w:rsidRPr="006C063F">
              <w:rPr>
                <w:sz w:val="22"/>
                <w:szCs w:val="22"/>
              </w:rPr>
              <w:t>ЮниКредит</w:t>
            </w:r>
            <w:proofErr w:type="spellEnd"/>
            <w:r w:rsidRPr="006C063F">
              <w:rPr>
                <w:sz w:val="22"/>
                <w:szCs w:val="22"/>
              </w:rPr>
              <w:t xml:space="preserve"> Банк, надбавка, на которую увеличивается расчётная стоимость инвестиционного пая, составляет:</w:t>
            </w:r>
          </w:p>
          <w:p w:rsidR="00EF1AC1" w:rsidRPr="006C063F" w:rsidRDefault="00EF1AC1" w:rsidP="00EF1AC1">
            <w:pPr>
              <w:numPr>
                <w:ilvl w:val="2"/>
                <w:numId w:val="20"/>
              </w:numPr>
              <w:tabs>
                <w:tab w:val="clear" w:pos="992"/>
                <w:tab w:val="left" w:pos="-1985"/>
              </w:tabs>
              <w:autoSpaceDE/>
              <w:autoSpaceDN/>
              <w:spacing w:after="60" w:line="264" w:lineRule="auto"/>
              <w:ind w:left="0" w:firstLine="0"/>
              <w:jc w:val="both"/>
              <w:rPr>
                <w:sz w:val="22"/>
                <w:szCs w:val="22"/>
              </w:rPr>
            </w:pPr>
            <w:r w:rsidRPr="006C063F">
              <w:rPr>
                <w:sz w:val="22"/>
                <w:szCs w:val="22"/>
              </w:rPr>
              <w:t>1,5 (</w:t>
            </w:r>
            <w:r>
              <w:rPr>
                <w:sz w:val="22"/>
                <w:szCs w:val="22"/>
              </w:rPr>
              <w:t>О</w:t>
            </w:r>
            <w:r w:rsidRPr="006C063F">
              <w:rPr>
                <w:sz w:val="22"/>
                <w:szCs w:val="22"/>
              </w:rPr>
              <w:t>дна целая пять десятых) процента (</w:t>
            </w:r>
            <w:r>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EF1AC1" w:rsidRPr="006C063F" w:rsidRDefault="00EF1AC1" w:rsidP="00EF1AC1">
            <w:pPr>
              <w:numPr>
                <w:ilvl w:val="2"/>
                <w:numId w:val="20"/>
              </w:numPr>
              <w:tabs>
                <w:tab w:val="clear" w:pos="992"/>
                <w:tab w:val="left" w:pos="-1985"/>
              </w:tabs>
              <w:autoSpaceDE/>
              <w:autoSpaceDN/>
              <w:spacing w:after="60" w:line="264" w:lineRule="auto"/>
              <w:ind w:left="0" w:firstLine="0"/>
              <w:jc w:val="both"/>
              <w:rPr>
                <w:sz w:val="22"/>
                <w:szCs w:val="22"/>
              </w:rPr>
            </w:pPr>
            <w:r w:rsidRPr="006C063F">
              <w:rPr>
                <w:sz w:val="22"/>
                <w:szCs w:val="22"/>
              </w:rPr>
              <w:t>1,25 (</w:t>
            </w:r>
            <w:r>
              <w:rPr>
                <w:sz w:val="22"/>
                <w:szCs w:val="22"/>
              </w:rPr>
              <w:t>О</w:t>
            </w:r>
            <w:r w:rsidRPr="006C063F">
              <w:rPr>
                <w:sz w:val="22"/>
                <w:szCs w:val="22"/>
              </w:rPr>
              <w:t>дна целая двадцать пять сотых) процента (</w:t>
            </w:r>
            <w:r>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EF1AC1" w:rsidRPr="006C063F" w:rsidRDefault="00EF1AC1" w:rsidP="00EF1AC1">
            <w:pPr>
              <w:numPr>
                <w:ilvl w:val="2"/>
                <w:numId w:val="20"/>
              </w:numPr>
              <w:tabs>
                <w:tab w:val="clear" w:pos="992"/>
                <w:tab w:val="left" w:pos="-1985"/>
              </w:tabs>
              <w:autoSpaceDE/>
              <w:autoSpaceDN/>
              <w:spacing w:after="60" w:line="264" w:lineRule="auto"/>
              <w:ind w:left="0" w:firstLine="0"/>
              <w:jc w:val="both"/>
              <w:rPr>
                <w:sz w:val="22"/>
                <w:szCs w:val="22"/>
              </w:rPr>
            </w:pPr>
            <w:r w:rsidRPr="006C063F">
              <w:rPr>
                <w:sz w:val="22"/>
                <w:szCs w:val="22"/>
              </w:rPr>
              <w:t>0,75 (</w:t>
            </w:r>
            <w:r>
              <w:rPr>
                <w:sz w:val="22"/>
                <w:szCs w:val="22"/>
              </w:rPr>
              <w:t>Н</w:t>
            </w:r>
            <w:r w:rsidRPr="006C063F">
              <w:rPr>
                <w:sz w:val="22"/>
                <w:szCs w:val="22"/>
              </w:rPr>
              <w:t>оль целых семьдесят пять сотых) процента (</w:t>
            </w:r>
            <w:r>
              <w:rPr>
                <w:sz w:val="22"/>
                <w:szCs w:val="22"/>
              </w:rPr>
              <w:t>НДС не облагается</w:t>
            </w:r>
            <w:r w:rsidRPr="006C063F">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7B46D5">
              <w:rPr>
                <w:sz w:val="22"/>
                <w:szCs w:val="22"/>
              </w:rPr>
              <w:t>5 000 000 (Пяти миллионов) рублей</w:t>
            </w:r>
            <w:r w:rsidRPr="006C063F">
              <w:rPr>
                <w:sz w:val="22"/>
                <w:szCs w:val="22"/>
              </w:rPr>
              <w:t>;</w:t>
            </w:r>
          </w:p>
          <w:p w:rsidR="00EF1AC1" w:rsidRPr="006C063F" w:rsidRDefault="00EF1AC1" w:rsidP="00EF1AC1">
            <w:pPr>
              <w:numPr>
                <w:ilvl w:val="2"/>
                <w:numId w:val="20"/>
              </w:numPr>
              <w:tabs>
                <w:tab w:val="clear" w:pos="992"/>
                <w:tab w:val="left" w:pos="-1985"/>
              </w:tabs>
              <w:autoSpaceDE/>
              <w:autoSpaceDN/>
              <w:spacing w:after="60" w:line="264" w:lineRule="auto"/>
              <w:ind w:left="0" w:firstLine="0"/>
              <w:jc w:val="both"/>
              <w:rPr>
                <w:sz w:val="22"/>
                <w:szCs w:val="22"/>
              </w:rPr>
            </w:pPr>
            <w:r w:rsidRPr="006C063F">
              <w:rPr>
                <w:sz w:val="22"/>
                <w:szCs w:val="22"/>
              </w:rPr>
              <w:t xml:space="preserve">не взимается при сумме, внесенной в оплату инвестиционных паев, </w:t>
            </w:r>
            <w:r>
              <w:rPr>
                <w:sz w:val="22"/>
                <w:szCs w:val="22"/>
              </w:rPr>
              <w:t xml:space="preserve">в размере </w:t>
            </w:r>
            <w:r w:rsidRPr="006C063F">
              <w:rPr>
                <w:sz w:val="22"/>
                <w:szCs w:val="22"/>
              </w:rPr>
              <w:t>равно</w:t>
            </w:r>
            <w:r>
              <w:rPr>
                <w:sz w:val="22"/>
                <w:szCs w:val="22"/>
              </w:rPr>
              <w:t>м</w:t>
            </w:r>
            <w:r w:rsidRPr="006C063F">
              <w:rPr>
                <w:sz w:val="22"/>
                <w:szCs w:val="22"/>
              </w:rPr>
              <w:t xml:space="preserve"> или более </w:t>
            </w:r>
            <w:r w:rsidRPr="007B46D5">
              <w:rPr>
                <w:sz w:val="22"/>
                <w:szCs w:val="22"/>
              </w:rPr>
              <w:t>5 000 000 (Пяти миллионов) рублей</w:t>
            </w:r>
            <w:r w:rsidRPr="006C063F">
              <w:rPr>
                <w:sz w:val="22"/>
                <w:szCs w:val="22"/>
              </w:rPr>
              <w:t>.</w:t>
            </w:r>
          </w:p>
          <w:p w:rsidR="00EF1AC1" w:rsidRPr="00BF1AE7" w:rsidRDefault="00EF1AC1" w:rsidP="00EF1AC1">
            <w:pPr>
              <w:tabs>
                <w:tab w:val="left" w:pos="-1985"/>
              </w:tabs>
              <w:spacing w:after="60" w:line="264" w:lineRule="auto"/>
              <w:jc w:val="both"/>
              <w:rPr>
                <w:sz w:val="22"/>
                <w:szCs w:val="22"/>
              </w:rPr>
            </w:pPr>
            <w:r w:rsidRPr="00BF1AE7">
              <w:rPr>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ВТБ 24 (</w:t>
            </w:r>
            <w:r>
              <w:rPr>
                <w:sz w:val="22"/>
                <w:szCs w:val="22"/>
              </w:rPr>
              <w:t>П</w:t>
            </w:r>
            <w:r w:rsidRPr="00BF1AE7">
              <w:rPr>
                <w:sz w:val="22"/>
                <w:szCs w:val="22"/>
              </w:rPr>
              <w:t xml:space="preserve">АО), надбавка, на которую увеличивается </w:t>
            </w:r>
            <w:r w:rsidRPr="00BF1AE7">
              <w:rPr>
                <w:sz w:val="22"/>
                <w:szCs w:val="22"/>
              </w:rPr>
              <w:lastRenderedPageBreak/>
              <w:t>расчётная стоимость инвестиционного пая, составляет:</w:t>
            </w:r>
          </w:p>
          <w:p w:rsidR="00EF1AC1" w:rsidRPr="00BF1AE7" w:rsidRDefault="00EF1AC1" w:rsidP="00EF1AC1">
            <w:pPr>
              <w:numPr>
                <w:ilvl w:val="0"/>
                <w:numId w:val="28"/>
              </w:numPr>
              <w:autoSpaceDE/>
              <w:autoSpaceDN/>
              <w:spacing w:after="60"/>
              <w:ind w:left="0" w:firstLine="0"/>
              <w:jc w:val="both"/>
              <w:rPr>
                <w:bCs/>
                <w:sz w:val="22"/>
                <w:szCs w:val="22"/>
              </w:rPr>
            </w:pPr>
            <w:r w:rsidRPr="00BF1AE7">
              <w:rPr>
                <w:sz w:val="22"/>
                <w:szCs w:val="22"/>
              </w:rPr>
              <w:t>1,2 (</w:t>
            </w:r>
            <w:r>
              <w:rPr>
                <w:sz w:val="22"/>
                <w:szCs w:val="22"/>
              </w:rPr>
              <w:t>О</w:t>
            </w:r>
            <w:r w:rsidRPr="00BF1AE7">
              <w:rPr>
                <w:sz w:val="22"/>
                <w:szCs w:val="22"/>
              </w:rPr>
              <w:t>дна целая две десятых) процента (</w:t>
            </w:r>
            <w:r>
              <w:rPr>
                <w:sz w:val="22"/>
                <w:szCs w:val="22"/>
              </w:rPr>
              <w:t>НДС не облагается</w:t>
            </w:r>
            <w:r w:rsidRPr="00BF1AE7">
              <w:rPr>
                <w:sz w:val="22"/>
                <w:szCs w:val="22"/>
              </w:rPr>
              <w:t>) от расчётной стоимости одного инвестиционного пая.</w:t>
            </w:r>
          </w:p>
          <w:p w:rsidR="00EF1AC1" w:rsidRPr="007B46D5" w:rsidRDefault="00EF1AC1" w:rsidP="00EF1AC1">
            <w:pPr>
              <w:spacing w:after="120"/>
              <w:jc w:val="both"/>
              <w:rPr>
                <w:sz w:val="22"/>
                <w:szCs w:val="22"/>
              </w:rPr>
            </w:pPr>
            <w:r w:rsidRPr="007B46D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EF1AC1" w:rsidRPr="007B46D5" w:rsidRDefault="00EF1AC1" w:rsidP="00EF1AC1">
            <w:pPr>
              <w:numPr>
                <w:ilvl w:val="2"/>
                <w:numId w:val="20"/>
              </w:numPr>
              <w:tabs>
                <w:tab w:val="clear" w:pos="992"/>
                <w:tab w:val="left" w:pos="-1985"/>
              </w:tabs>
              <w:autoSpaceDE/>
              <w:autoSpaceDN/>
              <w:spacing w:after="60" w:line="264" w:lineRule="auto"/>
              <w:ind w:left="0" w:firstLine="0"/>
              <w:jc w:val="both"/>
              <w:rPr>
                <w:sz w:val="22"/>
                <w:szCs w:val="22"/>
              </w:rPr>
            </w:pPr>
            <w:r w:rsidRPr="007B46D5">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EF1AC1" w:rsidRPr="007B46D5" w:rsidRDefault="00EF1AC1" w:rsidP="00EF1AC1">
            <w:pPr>
              <w:numPr>
                <w:ilvl w:val="2"/>
                <w:numId w:val="20"/>
              </w:numPr>
              <w:tabs>
                <w:tab w:val="clear" w:pos="992"/>
                <w:tab w:val="left" w:pos="-1985"/>
              </w:tabs>
              <w:autoSpaceDE/>
              <w:autoSpaceDN/>
              <w:spacing w:after="60" w:line="264" w:lineRule="auto"/>
              <w:ind w:left="0" w:firstLine="0"/>
              <w:jc w:val="both"/>
              <w:rPr>
                <w:sz w:val="22"/>
                <w:szCs w:val="22"/>
              </w:rPr>
            </w:pPr>
            <w:r w:rsidRPr="007B46D5">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EF1AC1" w:rsidRPr="007B46D5" w:rsidRDefault="00EF1AC1" w:rsidP="00EF1AC1">
            <w:pPr>
              <w:numPr>
                <w:ilvl w:val="2"/>
                <w:numId w:val="20"/>
              </w:numPr>
              <w:tabs>
                <w:tab w:val="clear" w:pos="992"/>
                <w:tab w:val="left" w:pos="-1985"/>
              </w:tabs>
              <w:autoSpaceDE/>
              <w:autoSpaceDN/>
              <w:spacing w:after="60" w:line="264" w:lineRule="auto"/>
              <w:ind w:left="0" w:firstLine="0"/>
              <w:jc w:val="both"/>
              <w:rPr>
                <w:sz w:val="22"/>
                <w:szCs w:val="22"/>
              </w:rPr>
            </w:pPr>
            <w:r w:rsidRPr="007B46D5">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EF1AC1" w:rsidRPr="00177E74" w:rsidRDefault="00EF1AC1" w:rsidP="00EF1AC1">
            <w:pPr>
              <w:spacing w:after="60"/>
              <w:jc w:val="both"/>
              <w:rPr>
                <w:sz w:val="22"/>
                <w:szCs w:val="22"/>
              </w:rPr>
            </w:pPr>
            <w:r>
              <w:rPr>
                <w:bCs/>
                <w:sz w:val="22"/>
                <w:szCs w:val="22"/>
              </w:rPr>
              <w:t>Н</w:t>
            </w:r>
            <w:r w:rsidRPr="00177E74">
              <w:rPr>
                <w:sz w:val="22"/>
                <w:szCs w:val="22"/>
              </w:rPr>
              <w:t>адбавка</w:t>
            </w:r>
            <w:r>
              <w:rPr>
                <w:sz w:val="22"/>
                <w:szCs w:val="22"/>
              </w:rPr>
              <w:t>,</w:t>
            </w:r>
            <w:r w:rsidRPr="00177E74">
              <w:rPr>
                <w:sz w:val="22"/>
                <w:szCs w:val="22"/>
              </w:rPr>
              <w:t xml:space="preserve"> </w:t>
            </w:r>
            <w:r w:rsidRPr="00592E55">
              <w:rPr>
                <w:rFonts w:eastAsia="MS Mincho"/>
                <w:sz w:val="22"/>
                <w:szCs w:val="22"/>
              </w:rPr>
              <w:t>на которую увеличивается расчетная стоимость инвестиционного пая</w:t>
            </w:r>
            <w:r>
              <w:rPr>
                <w:rFonts w:eastAsia="MS Mincho"/>
                <w:sz w:val="22"/>
                <w:szCs w:val="22"/>
              </w:rPr>
              <w:t>,</w:t>
            </w:r>
            <w:r w:rsidRPr="00177E74">
              <w:rPr>
                <w:sz w:val="22"/>
                <w:szCs w:val="22"/>
              </w:rPr>
              <w:t xml:space="preserve"> не взимается в следующих случаях:</w:t>
            </w:r>
          </w:p>
          <w:p w:rsidR="00EF1AC1" w:rsidRPr="003A0490" w:rsidRDefault="00EF1AC1" w:rsidP="00EF1AC1">
            <w:pPr>
              <w:numPr>
                <w:ilvl w:val="0"/>
                <w:numId w:val="26"/>
              </w:numPr>
              <w:tabs>
                <w:tab w:val="clear" w:pos="720"/>
              </w:tabs>
              <w:spacing w:after="120"/>
              <w:ind w:left="11" w:firstLine="439"/>
              <w:jc w:val="both"/>
              <w:rPr>
                <w:rFonts w:eastAsia="MS Mincho"/>
                <w:sz w:val="22"/>
                <w:szCs w:val="22"/>
              </w:rPr>
            </w:pPr>
            <w:r>
              <w:rPr>
                <w:rFonts w:eastAsia="MS Mincho"/>
                <w:sz w:val="22"/>
                <w:szCs w:val="22"/>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EF1AC1" w:rsidRDefault="00EF1AC1" w:rsidP="00EF1AC1">
            <w:pPr>
              <w:numPr>
                <w:ilvl w:val="0"/>
                <w:numId w:val="26"/>
              </w:numPr>
              <w:tabs>
                <w:tab w:val="clear" w:pos="720"/>
              </w:tabs>
              <w:spacing w:after="120"/>
              <w:ind w:left="11" w:firstLine="439"/>
              <w:jc w:val="both"/>
              <w:rPr>
                <w:rFonts w:eastAsia="MS Mincho"/>
                <w:sz w:val="22"/>
                <w:szCs w:val="22"/>
              </w:rPr>
            </w:pPr>
            <w:r>
              <w:rPr>
                <w:rFonts w:eastAsia="MS Mincho"/>
                <w:sz w:val="22"/>
                <w:szCs w:val="22"/>
              </w:rPr>
              <w:t>п</w:t>
            </w:r>
            <w:r w:rsidRPr="00592E55">
              <w:rPr>
                <w:rFonts w:eastAsia="MS Mincho"/>
                <w:sz w:val="22"/>
                <w:szCs w:val="22"/>
              </w:rPr>
              <w:t xml:space="preserve">ри выдаче инвестиционных паев лицу, действующему в качестве доверительного управляющего, после завершения </w:t>
            </w:r>
            <w:r>
              <w:rPr>
                <w:rFonts w:eastAsia="MS Mincho"/>
                <w:sz w:val="22"/>
                <w:szCs w:val="22"/>
              </w:rPr>
              <w:t xml:space="preserve">(окончания) </w:t>
            </w:r>
            <w:r w:rsidRPr="00592E55">
              <w:rPr>
                <w:rFonts w:eastAsia="MS Mincho"/>
                <w:sz w:val="22"/>
                <w:szCs w:val="22"/>
              </w:rPr>
              <w:t xml:space="preserve">формирования фонда и при условии, что заявка на приобретение инвестиционных паев подана непосредственно управляющей </w:t>
            </w:r>
            <w:r w:rsidRPr="00592E55">
              <w:rPr>
                <w:rFonts w:eastAsia="MS Mincho"/>
                <w:sz w:val="22"/>
                <w:szCs w:val="22"/>
              </w:rPr>
              <w:lastRenderedPageBreak/>
              <w:t>компании</w:t>
            </w:r>
            <w:r>
              <w:rPr>
                <w:rFonts w:eastAsia="MS Mincho"/>
                <w:sz w:val="22"/>
                <w:szCs w:val="22"/>
              </w:rPr>
              <w:t>;</w:t>
            </w:r>
          </w:p>
          <w:p w:rsidR="00EF1AC1" w:rsidRPr="00602C36" w:rsidRDefault="00EF1AC1" w:rsidP="00EF1AC1">
            <w:pPr>
              <w:numPr>
                <w:ilvl w:val="0"/>
                <w:numId w:val="26"/>
              </w:numPr>
              <w:tabs>
                <w:tab w:val="clear" w:pos="720"/>
              </w:tabs>
              <w:spacing w:after="120"/>
              <w:ind w:left="11" w:firstLine="439"/>
              <w:jc w:val="both"/>
              <w:rPr>
                <w:sz w:val="22"/>
                <w:szCs w:val="22"/>
              </w:rPr>
            </w:pPr>
            <w:r w:rsidRPr="00602C36">
              <w:rPr>
                <w:rFonts w:eastAsia="MS Mincho"/>
                <w:sz w:val="22"/>
                <w:szCs w:val="22"/>
              </w:rPr>
              <w:t>при</w:t>
            </w:r>
            <w:r w:rsidRPr="00602C36">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Pr>
                <w:bCs/>
                <w:sz w:val="22"/>
                <w:szCs w:val="22"/>
              </w:rPr>
              <w:t>, открытом</w:t>
            </w:r>
            <w:r w:rsidRPr="00602C36">
              <w:rPr>
                <w:bCs/>
                <w:sz w:val="22"/>
                <w:szCs w:val="22"/>
              </w:rPr>
              <w:t xml:space="preserve"> номинально</w:t>
            </w:r>
            <w:r>
              <w:rPr>
                <w:bCs/>
                <w:sz w:val="22"/>
                <w:szCs w:val="22"/>
              </w:rPr>
              <w:t>му</w:t>
            </w:r>
            <w:r w:rsidRPr="00602C36">
              <w:rPr>
                <w:bCs/>
                <w:sz w:val="22"/>
                <w:szCs w:val="22"/>
              </w:rPr>
              <w:t xml:space="preserve"> держател</w:t>
            </w:r>
            <w:r>
              <w:rPr>
                <w:bCs/>
                <w:sz w:val="22"/>
                <w:szCs w:val="22"/>
              </w:rPr>
              <w:t>ю</w:t>
            </w:r>
            <w:r w:rsidRPr="00602C36">
              <w:rPr>
                <w:bCs/>
                <w:sz w:val="22"/>
                <w:szCs w:val="22"/>
              </w:rPr>
              <w:t xml:space="preserve">, по заявке, поданной  непосредственно управляющей компании этим номинальным держателем на основании соответствующего </w:t>
            </w:r>
            <w:r>
              <w:rPr>
                <w:bCs/>
                <w:sz w:val="22"/>
                <w:szCs w:val="22"/>
              </w:rPr>
              <w:t>распоряжения</w:t>
            </w:r>
            <w:r w:rsidRPr="00602C36">
              <w:rPr>
                <w:bCs/>
                <w:sz w:val="22"/>
                <w:szCs w:val="22"/>
              </w:rPr>
              <w:t xml:space="preserve"> владельца инвестиционных паев</w:t>
            </w:r>
            <w:r w:rsidRPr="007B46D5">
              <w:rPr>
                <w:bCs/>
                <w:sz w:val="22"/>
                <w:szCs w:val="22"/>
              </w:rPr>
              <w:t>, за исключением заявок, поданных управляющей компании номинальным держателем – АО КБ «Ситибанк».</w:t>
            </w:r>
          </w:p>
          <w:p w:rsidR="00EF1AC1" w:rsidRPr="00592E55" w:rsidRDefault="00EF1AC1" w:rsidP="00EF1AC1">
            <w:pPr>
              <w:spacing w:after="120"/>
              <w:ind w:left="11"/>
              <w:jc w:val="both"/>
              <w:rPr>
                <w:rFonts w:eastAsia="MS Mincho"/>
                <w:sz w:val="22"/>
                <w:szCs w:val="22"/>
              </w:rPr>
            </w:pPr>
            <w:r w:rsidRPr="00664C99">
              <w:rPr>
                <w:rFonts w:eastAsia="MS Mincho"/>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Pr>
                <w:rFonts w:eastAsia="MS Mincho"/>
                <w:sz w:val="22"/>
                <w:szCs w:val="22"/>
              </w:rPr>
              <w:t xml:space="preserve">инвестиционного </w:t>
            </w:r>
            <w:r w:rsidRPr="00664C99">
              <w:rPr>
                <w:rFonts w:eastAsia="MS Mincho"/>
                <w:sz w:val="22"/>
                <w:szCs w:val="22"/>
              </w:rPr>
              <w:t>пая, увеличенной на надбавку, предусмотренную при подаче заявки на приобретение инвестиционных паев управляющей компании.</w:t>
            </w:r>
          </w:p>
          <w:p w:rsidR="00D632E6" w:rsidRPr="00D632E6" w:rsidRDefault="00D632E6" w:rsidP="006F4E0A">
            <w:pPr>
              <w:spacing w:before="60" w:after="60"/>
              <w:jc w:val="both"/>
              <w:rPr>
                <w:sz w:val="22"/>
                <w:szCs w:val="22"/>
              </w:rPr>
            </w:pPr>
          </w:p>
        </w:tc>
        <w:tc>
          <w:tcPr>
            <w:tcW w:w="4253" w:type="dxa"/>
          </w:tcPr>
          <w:p w:rsidR="00D7438E" w:rsidRPr="00785C75" w:rsidRDefault="00D7438E" w:rsidP="00D7438E">
            <w:pPr>
              <w:pStyle w:val="ab"/>
              <w:spacing w:before="0"/>
              <w:jc w:val="both"/>
              <w:rPr>
                <w:b/>
                <w:sz w:val="22"/>
                <w:szCs w:val="22"/>
              </w:rPr>
            </w:pPr>
            <w:r w:rsidRPr="00785C75">
              <w:rPr>
                <w:b/>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785C75">
              <w:rPr>
                <w:b/>
                <w:bCs/>
                <w:sz w:val="22"/>
                <w:szCs w:val="22"/>
              </w:rPr>
              <w:t xml:space="preserve"> </w:t>
            </w:r>
            <w:r w:rsidRPr="00785C75">
              <w:rPr>
                <w:b/>
                <w:sz w:val="22"/>
                <w:szCs w:val="22"/>
              </w:rPr>
              <w:t>надбавка, на которую увеличивается расчетная стоимость инвестиционного пая, составляет:</w:t>
            </w:r>
          </w:p>
          <w:p w:rsidR="00D7438E" w:rsidRPr="00785C75" w:rsidRDefault="00D7438E" w:rsidP="00785C75">
            <w:pPr>
              <w:pStyle w:val="ab"/>
              <w:numPr>
                <w:ilvl w:val="0"/>
                <w:numId w:val="17"/>
              </w:numPr>
              <w:tabs>
                <w:tab w:val="clear" w:pos="360"/>
                <w:tab w:val="left" w:pos="0"/>
              </w:tabs>
              <w:spacing w:before="0"/>
              <w:ind w:left="34" w:firstLine="0"/>
              <w:jc w:val="both"/>
              <w:rPr>
                <w:b/>
                <w:sz w:val="22"/>
                <w:szCs w:val="22"/>
              </w:rPr>
            </w:pPr>
            <w:r w:rsidRPr="00785C75">
              <w:rPr>
                <w:b/>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785C75">
              <w:rPr>
                <w:b/>
                <w:bCs/>
                <w:sz w:val="22"/>
                <w:szCs w:val="22"/>
              </w:rPr>
              <w:t>100 </w:t>
            </w:r>
            <w:r w:rsidRPr="00785C75">
              <w:rPr>
                <w:b/>
                <w:sz w:val="22"/>
                <w:szCs w:val="22"/>
              </w:rPr>
              <w:t xml:space="preserve">000 (Ста тысяч) рублей; </w:t>
            </w:r>
          </w:p>
          <w:p w:rsidR="00D7438E" w:rsidRPr="00785C75" w:rsidRDefault="00D7438E" w:rsidP="00785C75">
            <w:pPr>
              <w:pStyle w:val="ab"/>
              <w:numPr>
                <w:ilvl w:val="0"/>
                <w:numId w:val="17"/>
              </w:numPr>
              <w:tabs>
                <w:tab w:val="clear" w:pos="360"/>
                <w:tab w:val="left" w:pos="0"/>
              </w:tabs>
              <w:spacing w:before="0"/>
              <w:ind w:left="34" w:firstLine="0"/>
              <w:jc w:val="both"/>
              <w:rPr>
                <w:b/>
                <w:sz w:val="22"/>
                <w:szCs w:val="22"/>
              </w:rPr>
            </w:pPr>
            <w:r w:rsidRPr="00785C75">
              <w:rPr>
                <w:b/>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D7438E" w:rsidRPr="00785C75" w:rsidRDefault="00D7438E" w:rsidP="00785C75">
            <w:pPr>
              <w:pStyle w:val="ab"/>
              <w:numPr>
                <w:ilvl w:val="0"/>
                <w:numId w:val="17"/>
              </w:numPr>
              <w:tabs>
                <w:tab w:val="clear" w:pos="360"/>
                <w:tab w:val="left" w:pos="34"/>
              </w:tabs>
              <w:spacing w:before="0"/>
              <w:ind w:left="34" w:firstLine="0"/>
              <w:jc w:val="both"/>
              <w:rPr>
                <w:b/>
                <w:sz w:val="22"/>
                <w:szCs w:val="22"/>
              </w:rPr>
            </w:pPr>
            <w:r w:rsidRPr="00785C75">
              <w:rPr>
                <w:b/>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D7438E" w:rsidRPr="00785C75" w:rsidRDefault="00D7438E" w:rsidP="00785C75">
            <w:pPr>
              <w:pStyle w:val="ab"/>
              <w:numPr>
                <w:ilvl w:val="0"/>
                <w:numId w:val="17"/>
              </w:numPr>
              <w:tabs>
                <w:tab w:val="clear" w:pos="360"/>
                <w:tab w:val="left" w:pos="34"/>
              </w:tabs>
              <w:spacing w:before="0"/>
              <w:ind w:left="34" w:firstLine="0"/>
              <w:jc w:val="both"/>
              <w:rPr>
                <w:b/>
              </w:rPr>
            </w:pPr>
            <w:r w:rsidRPr="00785C75">
              <w:rPr>
                <w:b/>
                <w:sz w:val="22"/>
                <w:szCs w:val="22"/>
              </w:rPr>
              <w:t>не взимается при сумме, внесенной в оплату инвестиционных паев, в размере равном или более 1 000 000 (Одного миллиона) рублей.</w:t>
            </w:r>
          </w:p>
          <w:p w:rsidR="00D7438E" w:rsidRPr="000D43E3" w:rsidRDefault="00D7438E" w:rsidP="00D7438E">
            <w:pPr>
              <w:pStyle w:val="ab"/>
              <w:tabs>
                <w:tab w:val="left" w:pos="360"/>
              </w:tabs>
              <w:spacing w:before="0" w:after="120"/>
              <w:jc w:val="both"/>
              <w:rPr>
                <w:sz w:val="22"/>
                <w:szCs w:val="22"/>
              </w:rPr>
            </w:pPr>
            <w:r w:rsidRPr="000D43E3">
              <w:rPr>
                <w:sz w:val="22"/>
                <w:szCs w:val="22"/>
              </w:rPr>
              <w:t xml:space="preserve">При выдаче инвестиционных паев после завершения (окончания) формирования фонда </w:t>
            </w:r>
            <w:r w:rsidRPr="00785C75">
              <w:rPr>
                <w:b/>
                <w:sz w:val="22"/>
                <w:szCs w:val="22"/>
              </w:rPr>
              <w:t>в случае подачи заявки</w:t>
            </w:r>
            <w:r w:rsidRPr="000D43E3">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Pr>
                <w:sz w:val="22"/>
                <w:szCs w:val="22"/>
              </w:rPr>
              <w:t>ам АО КБ «Ситибанк»,</w:t>
            </w:r>
            <w:r w:rsidRPr="000D43E3">
              <w:rPr>
                <w:sz w:val="22"/>
                <w:szCs w:val="22"/>
              </w:rPr>
              <w:t xml:space="preserve"> </w:t>
            </w:r>
            <w:r w:rsidRPr="006C063F">
              <w:rPr>
                <w:sz w:val="22"/>
                <w:szCs w:val="22"/>
              </w:rPr>
              <w:t xml:space="preserve">АО </w:t>
            </w:r>
            <w:proofErr w:type="spellStart"/>
            <w:r w:rsidRPr="006C063F">
              <w:rPr>
                <w:sz w:val="22"/>
                <w:szCs w:val="22"/>
              </w:rPr>
              <w:t>ЮниКредит</w:t>
            </w:r>
            <w:proofErr w:type="spellEnd"/>
            <w:r w:rsidRPr="006C063F">
              <w:rPr>
                <w:sz w:val="22"/>
                <w:szCs w:val="22"/>
              </w:rPr>
              <w:t xml:space="preserve"> Банк</w:t>
            </w:r>
            <w:r>
              <w:rPr>
                <w:sz w:val="22"/>
                <w:szCs w:val="22"/>
              </w:rPr>
              <w:t>, ВТБ 24 (ПАО),</w:t>
            </w:r>
            <w:r w:rsidRPr="000D43E3">
              <w:rPr>
                <w:sz w:val="22"/>
                <w:szCs w:val="22"/>
              </w:rPr>
              <w:t xml:space="preserve"> надбавка, на которую увеличивается расчетная стоимость инвестиционного пая, составляет:</w:t>
            </w:r>
          </w:p>
          <w:p w:rsidR="00D7438E" w:rsidRPr="000D43E3" w:rsidRDefault="00D7438E" w:rsidP="00D7438E">
            <w:pPr>
              <w:numPr>
                <w:ilvl w:val="2"/>
                <w:numId w:val="20"/>
              </w:numPr>
              <w:tabs>
                <w:tab w:val="clear" w:pos="992"/>
                <w:tab w:val="left" w:pos="-1985"/>
                <w:tab w:val="num" w:pos="567"/>
                <w:tab w:val="left" w:pos="720"/>
                <w:tab w:val="num" w:pos="2160"/>
              </w:tabs>
              <w:autoSpaceDE/>
              <w:autoSpaceDN/>
              <w:spacing w:after="60"/>
              <w:ind w:left="11" w:firstLine="349"/>
              <w:jc w:val="both"/>
              <w:rPr>
                <w:sz w:val="22"/>
                <w:szCs w:val="22"/>
              </w:rPr>
            </w:pPr>
            <w:r w:rsidRPr="000D43E3">
              <w:rPr>
                <w:sz w:val="22"/>
                <w:szCs w:val="22"/>
              </w:rPr>
              <w:t xml:space="preserve">1,5 (Одна целая пять десятых) </w:t>
            </w:r>
            <w:r w:rsidRPr="000D43E3">
              <w:rPr>
                <w:sz w:val="22"/>
                <w:szCs w:val="22"/>
              </w:rPr>
              <w:lastRenderedPageBreak/>
              <w:t>процента (</w:t>
            </w:r>
            <w:r>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D7438E" w:rsidRPr="000D43E3" w:rsidRDefault="00D7438E" w:rsidP="00D7438E">
            <w:pPr>
              <w:numPr>
                <w:ilvl w:val="2"/>
                <w:numId w:val="20"/>
              </w:numPr>
              <w:tabs>
                <w:tab w:val="clear" w:pos="992"/>
                <w:tab w:val="left" w:pos="-1985"/>
                <w:tab w:val="num" w:pos="567"/>
                <w:tab w:val="left" w:pos="720"/>
              </w:tabs>
              <w:autoSpaceDE/>
              <w:autoSpaceDN/>
              <w:spacing w:after="60"/>
              <w:ind w:left="11" w:firstLine="349"/>
              <w:jc w:val="both"/>
              <w:rPr>
                <w:sz w:val="22"/>
                <w:szCs w:val="22"/>
              </w:rPr>
            </w:pPr>
            <w:r w:rsidRPr="000D43E3">
              <w:rPr>
                <w:sz w:val="22"/>
                <w:szCs w:val="22"/>
              </w:rPr>
              <w:t>1,0 (Один) процент (</w:t>
            </w:r>
            <w:r>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300 000 (Трехсот тысяч) рублей;</w:t>
            </w:r>
          </w:p>
          <w:p w:rsidR="00D7438E" w:rsidRPr="000D43E3" w:rsidRDefault="00D7438E" w:rsidP="00D7438E">
            <w:pPr>
              <w:numPr>
                <w:ilvl w:val="2"/>
                <w:numId w:val="20"/>
              </w:numPr>
              <w:tabs>
                <w:tab w:val="clear" w:pos="992"/>
                <w:tab w:val="left" w:pos="-1985"/>
                <w:tab w:val="num" w:pos="567"/>
                <w:tab w:val="left" w:pos="720"/>
              </w:tabs>
              <w:autoSpaceDE/>
              <w:autoSpaceDN/>
              <w:spacing w:after="60"/>
              <w:ind w:left="11" w:firstLine="349"/>
              <w:jc w:val="both"/>
              <w:rPr>
                <w:sz w:val="22"/>
                <w:szCs w:val="22"/>
              </w:rPr>
            </w:pPr>
            <w:r w:rsidRPr="000D43E3">
              <w:rPr>
                <w:sz w:val="22"/>
                <w:szCs w:val="22"/>
              </w:rPr>
              <w:t>0,5 (Ноль целых пять десятых) процента (</w:t>
            </w:r>
            <w:r>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D7438E" w:rsidRPr="00B123BB" w:rsidRDefault="00D7438E" w:rsidP="00D7438E">
            <w:pPr>
              <w:spacing w:after="60"/>
              <w:jc w:val="both"/>
              <w:rPr>
                <w:sz w:val="22"/>
                <w:szCs w:val="22"/>
              </w:rPr>
            </w:pPr>
            <w:r w:rsidRPr="00B123BB">
              <w:rPr>
                <w:sz w:val="22"/>
                <w:szCs w:val="22"/>
              </w:rPr>
              <w:t>При выдаче инвестиционных паев после завершения (окончания) формирования фонда, если заявка на приобретение инв</w:t>
            </w:r>
            <w:r>
              <w:rPr>
                <w:sz w:val="22"/>
                <w:szCs w:val="22"/>
              </w:rPr>
              <w:t xml:space="preserve">естиционных паев подана агенту </w:t>
            </w:r>
            <w:r w:rsidRPr="00B123BB">
              <w:rPr>
                <w:sz w:val="22"/>
                <w:szCs w:val="22"/>
              </w:rPr>
              <w:t>АО КБ «Ситибанк», надбавка, на которую увеличивается расчетная стоимость инвестиционного пая, составляет:</w:t>
            </w:r>
          </w:p>
          <w:p w:rsidR="00D7438E" w:rsidRPr="00B123BB" w:rsidRDefault="00D7438E" w:rsidP="00D7438E">
            <w:pPr>
              <w:numPr>
                <w:ilvl w:val="0"/>
                <w:numId w:val="19"/>
              </w:numPr>
              <w:tabs>
                <w:tab w:val="clear" w:pos="720"/>
                <w:tab w:val="num" w:pos="0"/>
              </w:tabs>
              <w:autoSpaceDE/>
              <w:autoSpaceDN/>
              <w:spacing w:after="60"/>
              <w:ind w:left="11" w:firstLine="0"/>
              <w:jc w:val="both"/>
              <w:rPr>
                <w:sz w:val="22"/>
                <w:szCs w:val="22"/>
              </w:rPr>
            </w:pPr>
            <w:r w:rsidRPr="00B123BB">
              <w:rPr>
                <w:sz w:val="22"/>
                <w:szCs w:val="22"/>
              </w:rPr>
              <w:t>1,5 (Одна целая пять десятых) процента (</w:t>
            </w:r>
            <w:r>
              <w:rPr>
                <w:sz w:val="22"/>
                <w:szCs w:val="22"/>
              </w:rPr>
              <w:t>НДС не облагается</w:t>
            </w:r>
            <w:r w:rsidRPr="00B123BB">
              <w:rPr>
                <w:sz w:val="22"/>
                <w:szCs w:val="22"/>
              </w:rPr>
              <w:t>) от расчетной стоимости одного инвестиционного пая при сумме, внесенной в оплату инвестиционных паев, в размере менее 1 000 000 (Одного миллиона) рублей;</w:t>
            </w:r>
          </w:p>
          <w:p w:rsidR="00D7438E" w:rsidRPr="00B123BB" w:rsidRDefault="00D7438E" w:rsidP="00D7438E">
            <w:pPr>
              <w:numPr>
                <w:ilvl w:val="0"/>
                <w:numId w:val="19"/>
              </w:numPr>
              <w:tabs>
                <w:tab w:val="clear" w:pos="720"/>
                <w:tab w:val="num" w:pos="0"/>
              </w:tabs>
              <w:autoSpaceDE/>
              <w:autoSpaceDN/>
              <w:spacing w:after="60"/>
              <w:ind w:left="11" w:firstLine="0"/>
              <w:jc w:val="both"/>
              <w:rPr>
                <w:sz w:val="22"/>
                <w:szCs w:val="22"/>
              </w:rPr>
            </w:pPr>
            <w:r w:rsidRPr="00B123BB">
              <w:rPr>
                <w:sz w:val="22"/>
                <w:szCs w:val="22"/>
              </w:rPr>
              <w:t>1,25 (Одна целая двадцать пять сотых) процентов (</w:t>
            </w:r>
            <w:r>
              <w:rPr>
                <w:sz w:val="22"/>
                <w:szCs w:val="22"/>
              </w:rPr>
              <w:t>НДС не облагается</w:t>
            </w:r>
            <w:r w:rsidRPr="00B123BB">
              <w:rPr>
                <w:sz w:val="22"/>
                <w:szCs w:val="22"/>
              </w:rPr>
              <w:t>) от расчетной стоимости одного инвестиционного пая при сумме, внесенной в оплату инвестиционных паев, равной или более 1 000 000 (Одного миллиона) рублей, но менее 5 000 000 (Пяти миллионов) рублей;</w:t>
            </w:r>
          </w:p>
          <w:p w:rsidR="00D7438E" w:rsidRPr="00B123BB" w:rsidRDefault="00D7438E" w:rsidP="00D7438E">
            <w:pPr>
              <w:numPr>
                <w:ilvl w:val="0"/>
                <w:numId w:val="19"/>
              </w:numPr>
              <w:tabs>
                <w:tab w:val="left" w:pos="-1985"/>
              </w:tabs>
              <w:autoSpaceDE/>
              <w:autoSpaceDN/>
              <w:spacing w:after="60"/>
              <w:ind w:left="34" w:firstLine="0"/>
              <w:jc w:val="both"/>
              <w:rPr>
                <w:sz w:val="22"/>
                <w:szCs w:val="22"/>
              </w:rPr>
            </w:pPr>
            <w:r w:rsidRPr="00B123BB">
              <w:rPr>
                <w:sz w:val="22"/>
                <w:szCs w:val="22"/>
              </w:rPr>
              <w:t>1,0 (Один) процент (</w:t>
            </w:r>
            <w:r>
              <w:rPr>
                <w:sz w:val="22"/>
                <w:szCs w:val="22"/>
              </w:rPr>
              <w:t>НДС не облагается</w:t>
            </w:r>
            <w:r w:rsidRPr="00B123BB">
              <w:rPr>
                <w:sz w:val="22"/>
                <w:szCs w:val="22"/>
              </w:rPr>
              <w:t>) от расчетной стоимости одного инвестиционного пая при сумме, внесенной в оплату инвестиционных паев, равной или более 5 000 000 (Пяти миллионов) рублей.</w:t>
            </w:r>
          </w:p>
          <w:p w:rsidR="00D7438E" w:rsidRPr="006C063F" w:rsidRDefault="00D7438E" w:rsidP="00D7438E">
            <w:pPr>
              <w:tabs>
                <w:tab w:val="left" w:pos="-1985"/>
              </w:tabs>
              <w:spacing w:after="60" w:line="264" w:lineRule="auto"/>
              <w:jc w:val="both"/>
              <w:rPr>
                <w:sz w:val="22"/>
                <w:szCs w:val="22"/>
              </w:rPr>
            </w:pPr>
            <w:r w:rsidRPr="006C063F">
              <w:rPr>
                <w:sz w:val="22"/>
                <w:szCs w:val="22"/>
              </w:rPr>
              <w:t xml:space="preserve">При выдаче инвестиционных паёв после завершения </w:t>
            </w:r>
            <w:r>
              <w:rPr>
                <w:sz w:val="22"/>
                <w:szCs w:val="22"/>
              </w:rPr>
              <w:t xml:space="preserve">(окончания) </w:t>
            </w:r>
            <w:r w:rsidRPr="006C063F">
              <w:rPr>
                <w:sz w:val="22"/>
                <w:szCs w:val="22"/>
              </w:rPr>
              <w:t>формирования фонда, в случае подачи заявки на приобретение инвестиционн</w:t>
            </w:r>
            <w:r>
              <w:rPr>
                <w:sz w:val="22"/>
                <w:szCs w:val="22"/>
              </w:rPr>
              <w:t xml:space="preserve">ых паёв непосредственно агенту </w:t>
            </w:r>
            <w:r w:rsidRPr="006C063F">
              <w:rPr>
                <w:sz w:val="22"/>
                <w:szCs w:val="22"/>
              </w:rPr>
              <w:t xml:space="preserve">АО </w:t>
            </w:r>
            <w:proofErr w:type="spellStart"/>
            <w:r w:rsidRPr="006C063F">
              <w:rPr>
                <w:sz w:val="22"/>
                <w:szCs w:val="22"/>
              </w:rPr>
              <w:t>ЮниКредит</w:t>
            </w:r>
            <w:proofErr w:type="spellEnd"/>
            <w:r w:rsidRPr="006C063F">
              <w:rPr>
                <w:sz w:val="22"/>
                <w:szCs w:val="22"/>
              </w:rPr>
              <w:t xml:space="preserve"> Банк, надбавка, на которую увеличивается расчётная стоимость инвестиционного пая, составляет:</w:t>
            </w:r>
          </w:p>
          <w:p w:rsidR="00D7438E" w:rsidRPr="006C063F" w:rsidRDefault="00D7438E" w:rsidP="00D7438E">
            <w:pPr>
              <w:numPr>
                <w:ilvl w:val="2"/>
                <w:numId w:val="20"/>
              </w:numPr>
              <w:tabs>
                <w:tab w:val="clear" w:pos="992"/>
                <w:tab w:val="left" w:pos="-1985"/>
              </w:tabs>
              <w:autoSpaceDE/>
              <w:autoSpaceDN/>
              <w:spacing w:after="60" w:line="264" w:lineRule="auto"/>
              <w:ind w:left="0" w:firstLine="0"/>
              <w:jc w:val="both"/>
              <w:rPr>
                <w:sz w:val="22"/>
                <w:szCs w:val="22"/>
              </w:rPr>
            </w:pPr>
            <w:r w:rsidRPr="006C063F">
              <w:rPr>
                <w:sz w:val="22"/>
                <w:szCs w:val="22"/>
              </w:rPr>
              <w:lastRenderedPageBreak/>
              <w:t>1,5 (</w:t>
            </w:r>
            <w:r>
              <w:rPr>
                <w:sz w:val="22"/>
                <w:szCs w:val="22"/>
              </w:rPr>
              <w:t>О</w:t>
            </w:r>
            <w:r w:rsidRPr="006C063F">
              <w:rPr>
                <w:sz w:val="22"/>
                <w:szCs w:val="22"/>
              </w:rPr>
              <w:t>дна целая пять десятых) процента (</w:t>
            </w:r>
            <w:r>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D7438E" w:rsidRPr="006C063F" w:rsidRDefault="00D7438E" w:rsidP="00D7438E">
            <w:pPr>
              <w:numPr>
                <w:ilvl w:val="2"/>
                <w:numId w:val="20"/>
              </w:numPr>
              <w:tabs>
                <w:tab w:val="clear" w:pos="992"/>
                <w:tab w:val="left" w:pos="-1985"/>
              </w:tabs>
              <w:autoSpaceDE/>
              <w:autoSpaceDN/>
              <w:spacing w:after="60" w:line="264" w:lineRule="auto"/>
              <w:ind w:left="0" w:firstLine="0"/>
              <w:jc w:val="both"/>
              <w:rPr>
                <w:sz w:val="22"/>
                <w:szCs w:val="22"/>
              </w:rPr>
            </w:pPr>
            <w:r w:rsidRPr="006C063F">
              <w:rPr>
                <w:sz w:val="22"/>
                <w:szCs w:val="22"/>
              </w:rPr>
              <w:t>1,25 (</w:t>
            </w:r>
            <w:r>
              <w:rPr>
                <w:sz w:val="22"/>
                <w:szCs w:val="22"/>
              </w:rPr>
              <w:t>О</w:t>
            </w:r>
            <w:r w:rsidRPr="006C063F">
              <w:rPr>
                <w:sz w:val="22"/>
                <w:szCs w:val="22"/>
              </w:rPr>
              <w:t>дна целая двадцать пять сотых) процента (</w:t>
            </w:r>
            <w:r>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D7438E" w:rsidRPr="006C063F" w:rsidRDefault="00D7438E" w:rsidP="00D7438E">
            <w:pPr>
              <w:numPr>
                <w:ilvl w:val="2"/>
                <w:numId w:val="20"/>
              </w:numPr>
              <w:tabs>
                <w:tab w:val="clear" w:pos="992"/>
                <w:tab w:val="left" w:pos="-1985"/>
              </w:tabs>
              <w:autoSpaceDE/>
              <w:autoSpaceDN/>
              <w:spacing w:after="60" w:line="264" w:lineRule="auto"/>
              <w:ind w:left="0" w:firstLine="0"/>
              <w:jc w:val="both"/>
              <w:rPr>
                <w:sz w:val="22"/>
                <w:szCs w:val="22"/>
              </w:rPr>
            </w:pPr>
            <w:r w:rsidRPr="006C063F">
              <w:rPr>
                <w:sz w:val="22"/>
                <w:szCs w:val="22"/>
              </w:rPr>
              <w:t>0,75 (</w:t>
            </w:r>
            <w:r>
              <w:rPr>
                <w:sz w:val="22"/>
                <w:szCs w:val="22"/>
              </w:rPr>
              <w:t>Н</w:t>
            </w:r>
            <w:r w:rsidRPr="006C063F">
              <w:rPr>
                <w:sz w:val="22"/>
                <w:szCs w:val="22"/>
              </w:rPr>
              <w:t>оль целых семьдесят пять сотых) процента (</w:t>
            </w:r>
            <w:r>
              <w:rPr>
                <w:sz w:val="22"/>
                <w:szCs w:val="22"/>
              </w:rPr>
              <w:t>НДС не облагается</w:t>
            </w:r>
            <w:r w:rsidRPr="006C063F">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7B46D5">
              <w:rPr>
                <w:sz w:val="22"/>
                <w:szCs w:val="22"/>
              </w:rPr>
              <w:t>5 000 000 (Пяти миллионов) рублей</w:t>
            </w:r>
            <w:r w:rsidRPr="006C063F">
              <w:rPr>
                <w:sz w:val="22"/>
                <w:szCs w:val="22"/>
              </w:rPr>
              <w:t>;</w:t>
            </w:r>
          </w:p>
          <w:p w:rsidR="00D7438E" w:rsidRPr="006C063F" w:rsidRDefault="00D7438E" w:rsidP="00D7438E">
            <w:pPr>
              <w:numPr>
                <w:ilvl w:val="2"/>
                <w:numId w:val="20"/>
              </w:numPr>
              <w:tabs>
                <w:tab w:val="clear" w:pos="992"/>
                <w:tab w:val="left" w:pos="-1985"/>
              </w:tabs>
              <w:autoSpaceDE/>
              <w:autoSpaceDN/>
              <w:spacing w:after="60" w:line="264" w:lineRule="auto"/>
              <w:ind w:left="0" w:firstLine="0"/>
              <w:jc w:val="both"/>
              <w:rPr>
                <w:sz w:val="22"/>
                <w:szCs w:val="22"/>
              </w:rPr>
            </w:pPr>
            <w:r w:rsidRPr="006C063F">
              <w:rPr>
                <w:sz w:val="22"/>
                <w:szCs w:val="22"/>
              </w:rPr>
              <w:t xml:space="preserve">не взимается при сумме, внесенной в оплату инвестиционных паев, </w:t>
            </w:r>
            <w:r>
              <w:rPr>
                <w:sz w:val="22"/>
                <w:szCs w:val="22"/>
              </w:rPr>
              <w:t xml:space="preserve">в размере </w:t>
            </w:r>
            <w:r w:rsidRPr="006C063F">
              <w:rPr>
                <w:sz w:val="22"/>
                <w:szCs w:val="22"/>
              </w:rPr>
              <w:t>равно</w:t>
            </w:r>
            <w:r>
              <w:rPr>
                <w:sz w:val="22"/>
                <w:szCs w:val="22"/>
              </w:rPr>
              <w:t>м</w:t>
            </w:r>
            <w:r w:rsidRPr="006C063F">
              <w:rPr>
                <w:sz w:val="22"/>
                <w:szCs w:val="22"/>
              </w:rPr>
              <w:t xml:space="preserve"> или более </w:t>
            </w:r>
            <w:r w:rsidRPr="007B46D5">
              <w:rPr>
                <w:sz w:val="22"/>
                <w:szCs w:val="22"/>
              </w:rPr>
              <w:t>5 000 000 (Пяти миллионов) рублей</w:t>
            </w:r>
            <w:r w:rsidRPr="006C063F">
              <w:rPr>
                <w:sz w:val="22"/>
                <w:szCs w:val="22"/>
              </w:rPr>
              <w:t>.</w:t>
            </w:r>
          </w:p>
          <w:p w:rsidR="00D7438E" w:rsidRPr="00BF1AE7" w:rsidRDefault="00D7438E" w:rsidP="00D7438E">
            <w:pPr>
              <w:tabs>
                <w:tab w:val="left" w:pos="-1985"/>
              </w:tabs>
              <w:spacing w:after="60" w:line="264" w:lineRule="auto"/>
              <w:jc w:val="both"/>
              <w:rPr>
                <w:sz w:val="22"/>
                <w:szCs w:val="22"/>
              </w:rPr>
            </w:pPr>
            <w:r w:rsidRPr="00BF1AE7">
              <w:rPr>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ВТБ 24 (</w:t>
            </w:r>
            <w:r>
              <w:rPr>
                <w:sz w:val="22"/>
                <w:szCs w:val="22"/>
              </w:rPr>
              <w:t>П</w:t>
            </w:r>
            <w:r w:rsidRPr="00BF1AE7">
              <w:rPr>
                <w:sz w:val="22"/>
                <w:szCs w:val="22"/>
              </w:rPr>
              <w:t>АО), надбавка, на которую увеличивается расчётная стоимость инвестиционного пая, составляет:</w:t>
            </w:r>
          </w:p>
          <w:p w:rsidR="00D7438E" w:rsidRPr="00BF1AE7" w:rsidRDefault="00D7438E" w:rsidP="00D7438E">
            <w:pPr>
              <w:numPr>
                <w:ilvl w:val="0"/>
                <w:numId w:val="28"/>
              </w:numPr>
              <w:autoSpaceDE/>
              <w:autoSpaceDN/>
              <w:spacing w:after="60"/>
              <w:ind w:left="0" w:firstLine="0"/>
              <w:jc w:val="both"/>
              <w:rPr>
                <w:bCs/>
                <w:sz w:val="22"/>
                <w:szCs w:val="22"/>
              </w:rPr>
            </w:pPr>
            <w:r w:rsidRPr="00BF1AE7">
              <w:rPr>
                <w:sz w:val="22"/>
                <w:szCs w:val="22"/>
              </w:rPr>
              <w:t>1,2 (</w:t>
            </w:r>
            <w:r>
              <w:rPr>
                <w:sz w:val="22"/>
                <w:szCs w:val="22"/>
              </w:rPr>
              <w:t>О</w:t>
            </w:r>
            <w:r w:rsidRPr="00BF1AE7">
              <w:rPr>
                <w:sz w:val="22"/>
                <w:szCs w:val="22"/>
              </w:rPr>
              <w:t>дна целая две десятых) процента (</w:t>
            </w:r>
            <w:r>
              <w:rPr>
                <w:sz w:val="22"/>
                <w:szCs w:val="22"/>
              </w:rPr>
              <w:t>НДС не облагается</w:t>
            </w:r>
            <w:r w:rsidRPr="00BF1AE7">
              <w:rPr>
                <w:sz w:val="22"/>
                <w:szCs w:val="22"/>
              </w:rPr>
              <w:t>) от расчётной стоимости одного инвестиционного пая.</w:t>
            </w:r>
          </w:p>
          <w:p w:rsidR="00D7438E" w:rsidRPr="007B46D5" w:rsidRDefault="00D7438E" w:rsidP="00D7438E">
            <w:pPr>
              <w:spacing w:after="120"/>
              <w:jc w:val="both"/>
              <w:rPr>
                <w:sz w:val="22"/>
                <w:szCs w:val="22"/>
              </w:rPr>
            </w:pPr>
            <w:r w:rsidRPr="007B46D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D7438E" w:rsidRPr="007B46D5" w:rsidRDefault="00D7438E" w:rsidP="00D7438E">
            <w:pPr>
              <w:numPr>
                <w:ilvl w:val="2"/>
                <w:numId w:val="20"/>
              </w:numPr>
              <w:tabs>
                <w:tab w:val="clear" w:pos="992"/>
                <w:tab w:val="left" w:pos="-1985"/>
              </w:tabs>
              <w:autoSpaceDE/>
              <w:autoSpaceDN/>
              <w:spacing w:after="60" w:line="264" w:lineRule="auto"/>
              <w:ind w:left="0" w:firstLine="0"/>
              <w:jc w:val="both"/>
              <w:rPr>
                <w:sz w:val="22"/>
                <w:szCs w:val="22"/>
              </w:rPr>
            </w:pPr>
            <w:r w:rsidRPr="007B46D5">
              <w:rPr>
                <w:sz w:val="22"/>
                <w:szCs w:val="22"/>
              </w:rPr>
              <w:t xml:space="preserve">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w:t>
            </w:r>
            <w:r w:rsidRPr="007B46D5">
              <w:rPr>
                <w:sz w:val="22"/>
                <w:szCs w:val="22"/>
              </w:rPr>
              <w:lastRenderedPageBreak/>
              <w:t>в размере менее 1 000 000 (Одного миллиона) рублей;</w:t>
            </w:r>
          </w:p>
          <w:p w:rsidR="00D7438E" w:rsidRPr="007B46D5" w:rsidRDefault="00D7438E" w:rsidP="00D7438E">
            <w:pPr>
              <w:numPr>
                <w:ilvl w:val="2"/>
                <w:numId w:val="20"/>
              </w:numPr>
              <w:tabs>
                <w:tab w:val="clear" w:pos="992"/>
                <w:tab w:val="left" w:pos="-1985"/>
              </w:tabs>
              <w:autoSpaceDE/>
              <w:autoSpaceDN/>
              <w:spacing w:after="60" w:line="264" w:lineRule="auto"/>
              <w:ind w:left="0" w:firstLine="0"/>
              <w:jc w:val="both"/>
              <w:rPr>
                <w:sz w:val="22"/>
                <w:szCs w:val="22"/>
              </w:rPr>
            </w:pPr>
            <w:r w:rsidRPr="007B46D5">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D7438E" w:rsidRPr="007B46D5" w:rsidRDefault="00D7438E" w:rsidP="00D7438E">
            <w:pPr>
              <w:numPr>
                <w:ilvl w:val="2"/>
                <w:numId w:val="20"/>
              </w:numPr>
              <w:tabs>
                <w:tab w:val="clear" w:pos="992"/>
                <w:tab w:val="left" w:pos="-1985"/>
              </w:tabs>
              <w:autoSpaceDE/>
              <w:autoSpaceDN/>
              <w:spacing w:after="60" w:line="264" w:lineRule="auto"/>
              <w:ind w:left="0" w:firstLine="0"/>
              <w:jc w:val="both"/>
              <w:rPr>
                <w:sz w:val="22"/>
                <w:szCs w:val="22"/>
              </w:rPr>
            </w:pPr>
            <w:r w:rsidRPr="007B46D5">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D7438E" w:rsidRPr="00785C75" w:rsidRDefault="00D7438E" w:rsidP="00D7438E">
            <w:pPr>
              <w:spacing w:after="120"/>
              <w:jc w:val="both"/>
              <w:rPr>
                <w:b/>
                <w:bCs/>
                <w:sz w:val="22"/>
                <w:szCs w:val="22"/>
              </w:rPr>
            </w:pPr>
            <w:r w:rsidRPr="00785C75">
              <w:rPr>
                <w:b/>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785C75">
              <w:rPr>
                <w:b/>
                <w:bCs/>
                <w:sz w:val="22"/>
                <w:szCs w:val="22"/>
              </w:rPr>
              <w:t>Финанс</w:t>
            </w:r>
            <w:proofErr w:type="spellEnd"/>
            <w:r w:rsidRPr="00785C75">
              <w:rPr>
                <w:b/>
                <w:bCs/>
                <w:sz w:val="22"/>
                <w:szCs w:val="22"/>
              </w:rPr>
              <w:t xml:space="preserve"> (</w:t>
            </w:r>
            <w:r w:rsidR="00CA650A">
              <w:rPr>
                <w:b/>
                <w:bCs/>
                <w:sz w:val="22"/>
                <w:szCs w:val="22"/>
              </w:rPr>
              <w:t>П</w:t>
            </w:r>
            <w:r w:rsidRPr="00785C75">
              <w:rPr>
                <w:b/>
                <w:bCs/>
                <w:sz w:val="22"/>
                <w:szCs w:val="22"/>
              </w:rPr>
              <w:t>АО)</w:t>
            </w:r>
            <w:r w:rsidR="006E6210">
              <w:rPr>
                <w:b/>
                <w:bCs/>
                <w:sz w:val="22"/>
                <w:szCs w:val="22"/>
              </w:rPr>
              <w:t>,</w:t>
            </w:r>
            <w:r w:rsidRPr="00785C75">
              <w:rPr>
                <w:b/>
                <w:bCs/>
                <w:sz w:val="22"/>
                <w:szCs w:val="22"/>
              </w:rPr>
              <w:t xml:space="preserve"> надбавка, на которую увеличивается расчетная стоимость инвестиционного пая, составляет:</w:t>
            </w:r>
          </w:p>
          <w:p w:rsidR="00D7438E" w:rsidRPr="00785C75" w:rsidRDefault="00D7438E" w:rsidP="00D7438E">
            <w:pPr>
              <w:numPr>
                <w:ilvl w:val="2"/>
                <w:numId w:val="20"/>
              </w:numPr>
              <w:tabs>
                <w:tab w:val="clear" w:pos="992"/>
                <w:tab w:val="left" w:pos="-1985"/>
              </w:tabs>
              <w:autoSpaceDE/>
              <w:autoSpaceDN/>
              <w:spacing w:after="60" w:line="264" w:lineRule="auto"/>
              <w:ind w:left="0" w:firstLine="0"/>
              <w:jc w:val="both"/>
              <w:rPr>
                <w:b/>
                <w:sz w:val="22"/>
                <w:szCs w:val="22"/>
              </w:rPr>
            </w:pPr>
            <w:r w:rsidRPr="00785C75">
              <w:rPr>
                <w:b/>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D7438E" w:rsidRPr="00785C75" w:rsidRDefault="00D7438E" w:rsidP="00D7438E">
            <w:pPr>
              <w:numPr>
                <w:ilvl w:val="2"/>
                <w:numId w:val="20"/>
              </w:numPr>
              <w:tabs>
                <w:tab w:val="clear" w:pos="992"/>
                <w:tab w:val="left" w:pos="-1985"/>
              </w:tabs>
              <w:autoSpaceDE/>
              <w:autoSpaceDN/>
              <w:spacing w:after="60" w:line="264" w:lineRule="auto"/>
              <w:ind w:left="0" w:firstLine="0"/>
              <w:jc w:val="both"/>
              <w:rPr>
                <w:b/>
                <w:bCs/>
                <w:sz w:val="22"/>
                <w:szCs w:val="22"/>
              </w:rPr>
            </w:pPr>
            <w:r w:rsidRPr="00785C75">
              <w:rPr>
                <w:b/>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785C75">
              <w:rPr>
                <w:b/>
                <w:bCs/>
                <w:sz w:val="22"/>
                <w:szCs w:val="22"/>
              </w:rPr>
              <w:t xml:space="preserve"> 000 (Трехсот тысяч) рублей.</w:t>
            </w:r>
          </w:p>
          <w:p w:rsidR="00D7438E" w:rsidRPr="00177E74" w:rsidRDefault="00D7438E" w:rsidP="00D7438E">
            <w:pPr>
              <w:spacing w:after="60"/>
              <w:jc w:val="both"/>
              <w:rPr>
                <w:sz w:val="22"/>
                <w:szCs w:val="22"/>
              </w:rPr>
            </w:pPr>
            <w:r>
              <w:rPr>
                <w:bCs/>
                <w:sz w:val="22"/>
                <w:szCs w:val="22"/>
              </w:rPr>
              <w:t>Н</w:t>
            </w:r>
            <w:r w:rsidRPr="00177E74">
              <w:rPr>
                <w:sz w:val="22"/>
                <w:szCs w:val="22"/>
              </w:rPr>
              <w:t>адбавка</w:t>
            </w:r>
            <w:r>
              <w:rPr>
                <w:sz w:val="22"/>
                <w:szCs w:val="22"/>
              </w:rPr>
              <w:t>,</w:t>
            </w:r>
            <w:r w:rsidRPr="00177E74">
              <w:rPr>
                <w:sz w:val="22"/>
                <w:szCs w:val="22"/>
              </w:rPr>
              <w:t xml:space="preserve"> </w:t>
            </w:r>
            <w:r w:rsidRPr="00592E55">
              <w:rPr>
                <w:rFonts w:eastAsia="MS Mincho"/>
                <w:sz w:val="22"/>
                <w:szCs w:val="22"/>
              </w:rPr>
              <w:t>на которую увеличивается расчетная стоимость инвестиционного пая</w:t>
            </w:r>
            <w:r>
              <w:rPr>
                <w:rFonts w:eastAsia="MS Mincho"/>
                <w:sz w:val="22"/>
                <w:szCs w:val="22"/>
              </w:rPr>
              <w:t>,</w:t>
            </w:r>
            <w:r w:rsidRPr="00177E74">
              <w:rPr>
                <w:sz w:val="22"/>
                <w:szCs w:val="22"/>
              </w:rPr>
              <w:t xml:space="preserve"> не взимается в следующих случаях:</w:t>
            </w:r>
          </w:p>
          <w:p w:rsidR="00D7438E" w:rsidRPr="003A0490" w:rsidRDefault="00D7438E" w:rsidP="00D7438E">
            <w:pPr>
              <w:numPr>
                <w:ilvl w:val="0"/>
                <w:numId w:val="26"/>
              </w:numPr>
              <w:tabs>
                <w:tab w:val="clear" w:pos="720"/>
              </w:tabs>
              <w:spacing w:after="120"/>
              <w:ind w:left="11" w:firstLine="439"/>
              <w:jc w:val="both"/>
              <w:rPr>
                <w:rFonts w:eastAsia="MS Mincho"/>
                <w:sz w:val="22"/>
                <w:szCs w:val="22"/>
              </w:rPr>
            </w:pPr>
            <w:r>
              <w:rPr>
                <w:rFonts w:eastAsia="MS Mincho"/>
                <w:sz w:val="22"/>
                <w:szCs w:val="22"/>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D7438E" w:rsidRDefault="00D7438E" w:rsidP="00D7438E">
            <w:pPr>
              <w:numPr>
                <w:ilvl w:val="0"/>
                <w:numId w:val="26"/>
              </w:numPr>
              <w:tabs>
                <w:tab w:val="clear" w:pos="720"/>
              </w:tabs>
              <w:spacing w:after="120"/>
              <w:ind w:left="11" w:firstLine="439"/>
              <w:jc w:val="both"/>
              <w:rPr>
                <w:rFonts w:eastAsia="MS Mincho"/>
                <w:sz w:val="22"/>
                <w:szCs w:val="22"/>
              </w:rPr>
            </w:pPr>
            <w:r>
              <w:rPr>
                <w:rFonts w:eastAsia="MS Mincho"/>
                <w:sz w:val="22"/>
                <w:szCs w:val="22"/>
              </w:rPr>
              <w:t>п</w:t>
            </w:r>
            <w:r w:rsidRPr="00592E55">
              <w:rPr>
                <w:rFonts w:eastAsia="MS Mincho"/>
                <w:sz w:val="22"/>
                <w:szCs w:val="22"/>
              </w:rPr>
              <w:t xml:space="preserve">ри выдаче инвестиционных паев лицу, действующему в качестве доверительного управляющего, после завершения </w:t>
            </w:r>
            <w:r>
              <w:rPr>
                <w:rFonts w:eastAsia="MS Mincho"/>
                <w:sz w:val="22"/>
                <w:szCs w:val="22"/>
              </w:rPr>
              <w:t xml:space="preserve">(окончания) </w:t>
            </w:r>
            <w:r w:rsidRPr="00592E55">
              <w:rPr>
                <w:rFonts w:eastAsia="MS Mincho"/>
                <w:sz w:val="22"/>
                <w:szCs w:val="22"/>
              </w:rPr>
              <w:t xml:space="preserve">формирования фонда и при условии, что заявка на </w:t>
            </w:r>
            <w:r w:rsidRPr="00592E55">
              <w:rPr>
                <w:rFonts w:eastAsia="MS Mincho"/>
                <w:sz w:val="22"/>
                <w:szCs w:val="22"/>
              </w:rPr>
              <w:lastRenderedPageBreak/>
              <w:t>приобретение инвестиционных паев подана непосредственно управляющей компании</w:t>
            </w:r>
            <w:r>
              <w:rPr>
                <w:rFonts w:eastAsia="MS Mincho"/>
                <w:sz w:val="22"/>
                <w:szCs w:val="22"/>
              </w:rPr>
              <w:t>;</w:t>
            </w:r>
          </w:p>
          <w:p w:rsidR="00D7438E" w:rsidRPr="00602C36" w:rsidRDefault="00D7438E" w:rsidP="00D7438E">
            <w:pPr>
              <w:numPr>
                <w:ilvl w:val="0"/>
                <w:numId w:val="26"/>
              </w:numPr>
              <w:tabs>
                <w:tab w:val="clear" w:pos="720"/>
              </w:tabs>
              <w:spacing w:after="120"/>
              <w:ind w:left="11" w:firstLine="439"/>
              <w:jc w:val="both"/>
              <w:rPr>
                <w:sz w:val="22"/>
                <w:szCs w:val="22"/>
              </w:rPr>
            </w:pPr>
            <w:r w:rsidRPr="00602C36">
              <w:rPr>
                <w:rFonts w:eastAsia="MS Mincho"/>
                <w:sz w:val="22"/>
                <w:szCs w:val="22"/>
              </w:rPr>
              <w:t>при</w:t>
            </w:r>
            <w:r w:rsidRPr="00602C36">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Pr>
                <w:bCs/>
                <w:sz w:val="22"/>
                <w:szCs w:val="22"/>
              </w:rPr>
              <w:t>, открытом</w:t>
            </w:r>
            <w:r w:rsidRPr="00602C36">
              <w:rPr>
                <w:bCs/>
                <w:sz w:val="22"/>
                <w:szCs w:val="22"/>
              </w:rPr>
              <w:t xml:space="preserve"> номинально</w:t>
            </w:r>
            <w:r>
              <w:rPr>
                <w:bCs/>
                <w:sz w:val="22"/>
                <w:szCs w:val="22"/>
              </w:rPr>
              <w:t>му</w:t>
            </w:r>
            <w:r w:rsidRPr="00602C36">
              <w:rPr>
                <w:bCs/>
                <w:sz w:val="22"/>
                <w:szCs w:val="22"/>
              </w:rPr>
              <w:t xml:space="preserve"> держател</w:t>
            </w:r>
            <w:r>
              <w:rPr>
                <w:bCs/>
                <w:sz w:val="22"/>
                <w:szCs w:val="22"/>
              </w:rPr>
              <w:t>ю</w:t>
            </w:r>
            <w:r w:rsidRPr="00602C36">
              <w:rPr>
                <w:bCs/>
                <w:sz w:val="22"/>
                <w:szCs w:val="22"/>
              </w:rPr>
              <w:t xml:space="preserve">, по заявке, поданной  непосредственно управляющей компании этим номинальным держателем на основании соответствующего </w:t>
            </w:r>
            <w:r>
              <w:rPr>
                <w:bCs/>
                <w:sz w:val="22"/>
                <w:szCs w:val="22"/>
              </w:rPr>
              <w:t>распоряжения</w:t>
            </w:r>
            <w:r w:rsidRPr="00602C36">
              <w:rPr>
                <w:bCs/>
                <w:sz w:val="22"/>
                <w:szCs w:val="22"/>
              </w:rPr>
              <w:t xml:space="preserve"> владельца инвестиционных паев</w:t>
            </w:r>
            <w:r w:rsidRPr="007B46D5">
              <w:rPr>
                <w:bCs/>
                <w:sz w:val="22"/>
                <w:szCs w:val="22"/>
              </w:rPr>
              <w:t>, за исключением заявок, поданных управляющей компании номинальным держателем – АО КБ «Ситибанк»</w:t>
            </w:r>
            <w:r w:rsidRPr="00785C75">
              <w:rPr>
                <w:b/>
                <w:bCs/>
                <w:sz w:val="22"/>
                <w:szCs w:val="22"/>
              </w:rPr>
              <w:t xml:space="preserve"> или КИТ </w:t>
            </w:r>
            <w:proofErr w:type="spellStart"/>
            <w:r w:rsidRPr="00785C75">
              <w:rPr>
                <w:b/>
                <w:bCs/>
                <w:sz w:val="22"/>
                <w:szCs w:val="22"/>
              </w:rPr>
              <w:t>Финанс</w:t>
            </w:r>
            <w:proofErr w:type="spellEnd"/>
            <w:r w:rsidRPr="00785C75">
              <w:rPr>
                <w:b/>
                <w:bCs/>
                <w:sz w:val="22"/>
                <w:szCs w:val="22"/>
              </w:rPr>
              <w:t xml:space="preserve"> (</w:t>
            </w:r>
            <w:r w:rsidR="00CA650A">
              <w:rPr>
                <w:b/>
                <w:bCs/>
                <w:sz w:val="22"/>
                <w:szCs w:val="22"/>
              </w:rPr>
              <w:t>П</w:t>
            </w:r>
            <w:r w:rsidRPr="00785C75">
              <w:rPr>
                <w:b/>
                <w:bCs/>
                <w:sz w:val="22"/>
                <w:szCs w:val="22"/>
              </w:rPr>
              <w:t>АО)</w:t>
            </w:r>
            <w:r w:rsidRPr="007B46D5">
              <w:rPr>
                <w:bCs/>
                <w:sz w:val="22"/>
                <w:szCs w:val="22"/>
              </w:rPr>
              <w:t>.</w:t>
            </w:r>
          </w:p>
          <w:p w:rsidR="00D632E6" w:rsidRPr="00D7438E" w:rsidRDefault="00D7438E" w:rsidP="00D7438E">
            <w:pPr>
              <w:spacing w:after="120"/>
              <w:ind w:left="11"/>
              <w:jc w:val="both"/>
              <w:rPr>
                <w:rFonts w:eastAsia="MS Mincho"/>
                <w:sz w:val="22"/>
                <w:szCs w:val="22"/>
              </w:rPr>
            </w:pPr>
            <w:r w:rsidRPr="00664C99">
              <w:rPr>
                <w:rFonts w:eastAsia="MS Mincho"/>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Pr>
                <w:rFonts w:eastAsia="MS Mincho"/>
                <w:sz w:val="22"/>
                <w:szCs w:val="22"/>
              </w:rPr>
              <w:t xml:space="preserve">инвестиционного </w:t>
            </w:r>
            <w:r w:rsidRPr="00664C99">
              <w:rPr>
                <w:rFonts w:eastAsia="MS Mincho"/>
                <w:sz w:val="22"/>
                <w:szCs w:val="22"/>
              </w:rPr>
              <w:t>пая, увеличенной на надбавку, предусмотренную при подаче заявки на приобретение инвестиционных паев управляющей компании.</w:t>
            </w:r>
          </w:p>
        </w:tc>
      </w:tr>
      <w:tr w:rsidR="00D7438E" w:rsidRPr="007769DF" w:rsidTr="00266080">
        <w:trPr>
          <w:trHeight w:val="652"/>
        </w:trPr>
        <w:tc>
          <w:tcPr>
            <w:tcW w:w="568" w:type="dxa"/>
          </w:tcPr>
          <w:p w:rsidR="00D7438E" w:rsidRDefault="007A7E13" w:rsidP="0021669C">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20</w:t>
            </w:r>
          </w:p>
        </w:tc>
        <w:tc>
          <w:tcPr>
            <w:tcW w:w="1076" w:type="dxa"/>
          </w:tcPr>
          <w:p w:rsidR="00D7438E" w:rsidRPr="007769DF" w:rsidRDefault="00D7438E" w:rsidP="00FA2067">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68.</w:t>
            </w:r>
          </w:p>
        </w:tc>
        <w:tc>
          <w:tcPr>
            <w:tcW w:w="4168" w:type="dxa"/>
          </w:tcPr>
          <w:p w:rsidR="00EF1AC1" w:rsidRPr="00177E74" w:rsidRDefault="00EF1AC1" w:rsidP="00EF1AC1">
            <w:pPr>
              <w:spacing w:before="60" w:after="60"/>
              <w:jc w:val="both"/>
              <w:rPr>
                <w:sz w:val="22"/>
                <w:szCs w:val="22"/>
              </w:rPr>
            </w:pPr>
            <w:r w:rsidRPr="00592E55">
              <w:rPr>
                <w:sz w:val="22"/>
                <w:szCs w:val="22"/>
              </w:rPr>
              <w:t>Требовани</w:t>
            </w:r>
            <w:r>
              <w:rPr>
                <w:sz w:val="22"/>
                <w:szCs w:val="22"/>
              </w:rPr>
              <w:t>я</w:t>
            </w:r>
            <w:r w:rsidRPr="00592E55">
              <w:rPr>
                <w:sz w:val="22"/>
                <w:szCs w:val="22"/>
              </w:rPr>
              <w:t xml:space="preserve"> о погашении инвестиционных</w:t>
            </w:r>
            <w:r w:rsidRPr="00177E74">
              <w:rPr>
                <w:sz w:val="22"/>
                <w:szCs w:val="22"/>
              </w:rPr>
              <w:t xml:space="preserve"> паев подаются в форме заявки на погашение инвестиционных паев, содержащей обязательные сведения, предусмотренные </w:t>
            </w:r>
            <w:r>
              <w:rPr>
                <w:sz w:val="22"/>
                <w:szCs w:val="22"/>
              </w:rPr>
              <w:t>П</w:t>
            </w:r>
            <w:r w:rsidRPr="00177E74">
              <w:rPr>
                <w:sz w:val="22"/>
                <w:szCs w:val="22"/>
              </w:rPr>
              <w:t>риложениями №4, №5 или №6 к настоящим Правилам.</w:t>
            </w:r>
          </w:p>
          <w:p w:rsidR="00EF1AC1" w:rsidRPr="00177E74" w:rsidRDefault="00EF1AC1" w:rsidP="00EF1AC1">
            <w:pPr>
              <w:spacing w:before="60" w:after="60"/>
              <w:jc w:val="both"/>
              <w:rPr>
                <w:sz w:val="22"/>
                <w:szCs w:val="22"/>
              </w:rPr>
            </w:pPr>
            <w:r w:rsidRPr="00177E74">
              <w:rPr>
                <w:sz w:val="22"/>
                <w:szCs w:val="22"/>
              </w:rPr>
              <w:t>Заявки на погашение инвестиционных паев носят безотзывный характер.</w:t>
            </w:r>
          </w:p>
          <w:p w:rsidR="00EF1AC1" w:rsidRPr="00177E74" w:rsidRDefault="00EF1AC1" w:rsidP="00EF1AC1">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rsidR="00EF1AC1" w:rsidRPr="00177E74" w:rsidRDefault="00EF1AC1" w:rsidP="00EF1AC1">
            <w:pPr>
              <w:widowControl w:val="0"/>
              <w:adjustRightInd w:val="0"/>
              <w:jc w:val="both"/>
              <w:rPr>
                <w:sz w:val="22"/>
                <w:szCs w:val="22"/>
              </w:rPr>
            </w:pPr>
            <w:r w:rsidRPr="00177E74">
              <w:rPr>
                <w:sz w:val="22"/>
                <w:szCs w:val="22"/>
              </w:rPr>
              <w:t xml:space="preserve">Заявки на погашение инвестиционных паев, </w:t>
            </w:r>
            <w:r>
              <w:rPr>
                <w:sz w:val="22"/>
                <w:szCs w:val="22"/>
              </w:rPr>
              <w:t xml:space="preserve">права на которые учитываются на лицевом счете владельца в реестре владельцев инвестиционных паев, </w:t>
            </w:r>
            <w:r w:rsidRPr="00177E74">
              <w:rPr>
                <w:sz w:val="22"/>
                <w:szCs w:val="22"/>
              </w:rPr>
              <w:t>оформл</w:t>
            </w:r>
            <w:r>
              <w:rPr>
                <w:sz w:val="22"/>
                <w:szCs w:val="22"/>
              </w:rPr>
              <w:t>яются</w:t>
            </w:r>
            <w:r w:rsidRPr="00177E74">
              <w:rPr>
                <w:sz w:val="22"/>
                <w:szCs w:val="22"/>
              </w:rPr>
              <w:t xml:space="preserve"> в соответствии с Приложением №4 или Приложением №5 к настоящим Правилам</w:t>
            </w:r>
            <w:r>
              <w:rPr>
                <w:sz w:val="22"/>
                <w:szCs w:val="22"/>
              </w:rPr>
              <w:t xml:space="preserve"> и</w:t>
            </w:r>
            <w:r w:rsidRPr="00177E74">
              <w:rPr>
                <w:sz w:val="22"/>
                <w:szCs w:val="22"/>
              </w:rPr>
              <w:t xml:space="preserve"> подаются </w:t>
            </w:r>
            <w:r w:rsidRPr="00606FA3">
              <w:rPr>
                <w:sz w:val="22"/>
                <w:szCs w:val="22"/>
              </w:rPr>
              <w:t>в пунктах приема заявок</w:t>
            </w:r>
            <w:r w:rsidRPr="00C16141">
              <w:t xml:space="preserve"> </w:t>
            </w:r>
            <w:r w:rsidRPr="00177E74">
              <w:rPr>
                <w:sz w:val="22"/>
                <w:szCs w:val="22"/>
              </w:rPr>
              <w:t xml:space="preserve">владельцем инвестиционных паев или его уполномоченным представителем. </w:t>
            </w:r>
          </w:p>
          <w:p w:rsidR="00EF1AC1" w:rsidRDefault="00EF1AC1" w:rsidP="00EF1AC1">
            <w:pPr>
              <w:jc w:val="both"/>
            </w:pPr>
            <w:r w:rsidRPr="00177E74">
              <w:rPr>
                <w:sz w:val="22"/>
                <w:szCs w:val="22"/>
              </w:rPr>
              <w:t xml:space="preserve">Заявки на погашение инвестиционных паев, </w:t>
            </w:r>
            <w:r>
              <w:rPr>
                <w:sz w:val="22"/>
                <w:szCs w:val="22"/>
              </w:rPr>
              <w:t xml:space="preserve">права на которые учитываются на лицевом счете, открытом номинальному держателю в реестре владельцев инвестиционных паев, </w:t>
            </w:r>
            <w:r w:rsidRPr="00177E74">
              <w:rPr>
                <w:sz w:val="22"/>
                <w:szCs w:val="22"/>
              </w:rPr>
              <w:t>оформл</w:t>
            </w:r>
            <w:r>
              <w:rPr>
                <w:sz w:val="22"/>
                <w:szCs w:val="22"/>
              </w:rPr>
              <w:t>яются</w:t>
            </w:r>
            <w:r w:rsidRPr="00177E74">
              <w:rPr>
                <w:sz w:val="22"/>
                <w:szCs w:val="22"/>
              </w:rPr>
              <w:t xml:space="preserve"> в соответствии с Приложением № 6 к настоящим Правилам</w:t>
            </w:r>
            <w:r w:rsidRPr="005C4210">
              <w:rPr>
                <w:b/>
                <w:sz w:val="22"/>
                <w:szCs w:val="22"/>
              </w:rPr>
              <w:t xml:space="preserve"> и подаются в пунктах приема заявок </w:t>
            </w:r>
            <w:r w:rsidRPr="005C4210">
              <w:rPr>
                <w:b/>
                <w:sz w:val="22"/>
                <w:szCs w:val="22"/>
              </w:rPr>
              <w:lastRenderedPageBreak/>
              <w:t>уполномоченным представителем номинального держателя</w:t>
            </w:r>
            <w:r w:rsidRPr="00606FA3">
              <w:rPr>
                <w:sz w:val="22"/>
                <w:szCs w:val="22"/>
              </w:rPr>
              <w:t xml:space="preserve">. </w:t>
            </w:r>
          </w:p>
          <w:p w:rsidR="00EF1AC1" w:rsidRPr="00177E74" w:rsidRDefault="00EF1AC1" w:rsidP="00EF1AC1">
            <w:pPr>
              <w:spacing w:before="60" w:after="60"/>
              <w:jc w:val="both"/>
              <w:rPr>
                <w:sz w:val="22"/>
                <w:szCs w:val="22"/>
              </w:rPr>
            </w:pPr>
            <w:r w:rsidRPr="00177E74">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подаются этим номинальным держателем.</w:t>
            </w:r>
          </w:p>
          <w:p w:rsidR="00EF1AC1" w:rsidRPr="00177E74" w:rsidRDefault="00EF1AC1" w:rsidP="00EF1AC1">
            <w:pPr>
              <w:spacing w:before="60" w:after="60"/>
              <w:jc w:val="both"/>
              <w:rPr>
                <w:sz w:val="22"/>
                <w:szCs w:val="22"/>
              </w:rPr>
            </w:pPr>
            <w:r w:rsidRPr="00177E74">
              <w:rPr>
                <w:sz w:val="22"/>
                <w:szCs w:val="22"/>
              </w:rPr>
              <w:t>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w:t>
            </w:r>
            <w:r>
              <w:rPr>
                <w:sz w:val="22"/>
                <w:szCs w:val="22"/>
              </w:rPr>
              <w:t>ом</w:t>
            </w:r>
            <w:r w:rsidRPr="00177E74">
              <w:rPr>
                <w:sz w:val="22"/>
                <w:szCs w:val="22"/>
              </w:rPr>
              <w:t xml:space="preserve">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77E74">
              <w:rPr>
                <w:sz w:val="22"/>
                <w:szCs w:val="22"/>
              </w:rPr>
              <w:t>АО). При этом каждая заявка на погашение инвестиционных паев оформляется в 2 (двух) экземплярах и подпись заявителя или его уполномоченного представителя на обоих экземплярах заявки на погашение инвестиционных паев должна быть удостоверена нотариально.</w:t>
            </w:r>
          </w:p>
          <w:p w:rsidR="00EF1AC1" w:rsidRPr="00177E74" w:rsidRDefault="00EF1AC1" w:rsidP="00EF1AC1">
            <w:pPr>
              <w:spacing w:before="60" w:after="60"/>
              <w:jc w:val="both"/>
              <w:rPr>
                <w:sz w:val="22"/>
                <w:szCs w:val="22"/>
              </w:rPr>
            </w:pPr>
            <w:r w:rsidRPr="00177E74">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EF1AC1" w:rsidRPr="00177E74" w:rsidRDefault="00EF1AC1" w:rsidP="00EF1AC1">
            <w:pPr>
              <w:spacing w:before="60" w:after="60"/>
              <w:jc w:val="both"/>
              <w:rPr>
                <w:sz w:val="22"/>
                <w:szCs w:val="22"/>
              </w:rPr>
            </w:pPr>
            <w:r w:rsidRPr="00177E74">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EF1AC1" w:rsidRPr="007B46D5" w:rsidRDefault="00EF1AC1" w:rsidP="00EF1AC1">
            <w:pPr>
              <w:spacing w:before="60" w:after="60"/>
              <w:jc w:val="both"/>
              <w:rPr>
                <w:sz w:val="22"/>
                <w:szCs w:val="22"/>
              </w:rPr>
            </w:pPr>
            <w:r w:rsidRPr="007B46D5">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EF1AC1" w:rsidRPr="007B46D5" w:rsidRDefault="00EF1AC1" w:rsidP="00EF1AC1">
            <w:pPr>
              <w:spacing w:before="60" w:after="60"/>
              <w:jc w:val="both"/>
              <w:rPr>
                <w:sz w:val="22"/>
                <w:szCs w:val="22"/>
              </w:rPr>
            </w:pPr>
            <w:r w:rsidRPr="007B46D5">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EF1AC1" w:rsidRPr="007B46D5" w:rsidRDefault="00EF1AC1" w:rsidP="00EF1AC1">
            <w:pPr>
              <w:spacing w:before="60" w:after="60"/>
              <w:jc w:val="both"/>
              <w:rPr>
                <w:sz w:val="22"/>
                <w:szCs w:val="22"/>
              </w:rPr>
            </w:pPr>
            <w:r w:rsidRPr="007B46D5">
              <w:rPr>
                <w:sz w:val="22"/>
                <w:szCs w:val="22"/>
              </w:rPr>
              <w:t xml:space="preserve">- заявка на погашение инвестиционных </w:t>
            </w:r>
            <w:r w:rsidRPr="007B46D5">
              <w:rPr>
                <w:sz w:val="22"/>
                <w:szCs w:val="22"/>
              </w:rPr>
              <w:lastRenderedPageBreak/>
              <w:t>паев направлена в форме электронного документа в формате, который предусмотрен соглашением об ЭДО;</w:t>
            </w:r>
          </w:p>
          <w:p w:rsidR="00EF1AC1" w:rsidRPr="007B46D5" w:rsidRDefault="00EF1AC1" w:rsidP="00EF1AC1">
            <w:pPr>
              <w:spacing w:before="60" w:after="60"/>
              <w:jc w:val="both"/>
              <w:rPr>
                <w:sz w:val="22"/>
                <w:szCs w:val="22"/>
              </w:rPr>
            </w:pPr>
            <w:r w:rsidRPr="007B46D5">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EF1AC1" w:rsidRPr="007B46D5" w:rsidRDefault="00EF1AC1" w:rsidP="00EF1AC1">
            <w:pPr>
              <w:spacing w:before="60" w:after="60"/>
              <w:jc w:val="both"/>
              <w:rPr>
                <w:sz w:val="22"/>
                <w:szCs w:val="22"/>
              </w:rPr>
            </w:pPr>
            <w:r w:rsidRPr="007B46D5">
              <w:rPr>
                <w:sz w:val="22"/>
                <w:szCs w:val="22"/>
              </w:rPr>
              <w:t xml:space="preserve">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w:t>
            </w:r>
            <w:proofErr w:type="spellStart"/>
            <w:r w:rsidRPr="007B46D5">
              <w:rPr>
                <w:sz w:val="22"/>
                <w:szCs w:val="22"/>
              </w:rPr>
              <w:t>доствке</w:t>
            </w:r>
            <w:proofErr w:type="spellEnd"/>
            <w:r w:rsidRPr="007B46D5">
              <w:rPr>
                <w:sz w:val="22"/>
                <w:szCs w:val="22"/>
              </w:rPr>
              <w:t>, полученной номинальным держателем от управляющей компании.</w:t>
            </w:r>
          </w:p>
          <w:p w:rsidR="00EF1AC1" w:rsidRPr="007B46D5" w:rsidRDefault="00EF1AC1" w:rsidP="00EF1AC1">
            <w:pPr>
              <w:spacing w:before="60" w:after="60"/>
              <w:jc w:val="both"/>
              <w:rPr>
                <w:sz w:val="22"/>
                <w:szCs w:val="22"/>
              </w:rPr>
            </w:pPr>
            <w:r w:rsidRPr="007B46D5">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EF1AC1" w:rsidRPr="00177E74" w:rsidRDefault="00EF1AC1" w:rsidP="00EF1AC1">
            <w:pPr>
              <w:spacing w:before="60" w:after="60"/>
              <w:jc w:val="both"/>
              <w:rPr>
                <w:sz w:val="22"/>
                <w:szCs w:val="22"/>
              </w:rPr>
            </w:pPr>
            <w:r w:rsidRPr="00177E74">
              <w:rPr>
                <w:sz w:val="22"/>
                <w:szCs w:val="22"/>
              </w:rPr>
              <w:t>Заявки на погашение инвестиционных паев, направленные электронной почтой, факсом или курьером, не принимаются.</w:t>
            </w:r>
          </w:p>
          <w:p w:rsidR="00D7438E" w:rsidRPr="00D632E6" w:rsidRDefault="00D7438E" w:rsidP="006F4E0A">
            <w:pPr>
              <w:spacing w:before="60" w:after="60"/>
              <w:jc w:val="both"/>
              <w:rPr>
                <w:sz w:val="22"/>
                <w:szCs w:val="22"/>
              </w:rPr>
            </w:pPr>
          </w:p>
        </w:tc>
        <w:tc>
          <w:tcPr>
            <w:tcW w:w="4253" w:type="dxa"/>
          </w:tcPr>
          <w:p w:rsidR="00D7438E" w:rsidRPr="00177E74" w:rsidRDefault="00D7438E" w:rsidP="00D7438E">
            <w:pPr>
              <w:spacing w:before="60" w:after="60"/>
              <w:jc w:val="both"/>
              <w:rPr>
                <w:sz w:val="22"/>
                <w:szCs w:val="22"/>
              </w:rPr>
            </w:pPr>
            <w:r w:rsidRPr="00592E55">
              <w:rPr>
                <w:sz w:val="22"/>
                <w:szCs w:val="22"/>
              </w:rPr>
              <w:lastRenderedPageBreak/>
              <w:t>Требовани</w:t>
            </w:r>
            <w:r>
              <w:rPr>
                <w:sz w:val="22"/>
                <w:szCs w:val="22"/>
              </w:rPr>
              <w:t>я</w:t>
            </w:r>
            <w:r w:rsidRPr="00592E55">
              <w:rPr>
                <w:sz w:val="22"/>
                <w:szCs w:val="22"/>
              </w:rPr>
              <w:t xml:space="preserve"> о погашении инвестиционных</w:t>
            </w:r>
            <w:r w:rsidRPr="00177E74">
              <w:rPr>
                <w:sz w:val="22"/>
                <w:szCs w:val="22"/>
              </w:rPr>
              <w:t xml:space="preserve"> паев подаются в форме заявки на погашение инвестиционных паев, содержащей обязательные сведения, предусмотренные </w:t>
            </w:r>
            <w:r>
              <w:rPr>
                <w:sz w:val="22"/>
                <w:szCs w:val="22"/>
              </w:rPr>
              <w:t>П</w:t>
            </w:r>
            <w:r w:rsidRPr="00177E74">
              <w:rPr>
                <w:sz w:val="22"/>
                <w:szCs w:val="22"/>
              </w:rPr>
              <w:t>риложениями №4, №5</w:t>
            </w:r>
            <w:r w:rsidRPr="003C5617">
              <w:rPr>
                <w:b/>
                <w:sz w:val="22"/>
                <w:szCs w:val="22"/>
              </w:rPr>
              <w:t>,</w:t>
            </w:r>
            <w:r w:rsidRPr="00177E74">
              <w:rPr>
                <w:sz w:val="22"/>
                <w:szCs w:val="22"/>
              </w:rPr>
              <w:t xml:space="preserve"> №6 </w:t>
            </w:r>
            <w:r w:rsidR="003C5617">
              <w:rPr>
                <w:b/>
                <w:sz w:val="22"/>
                <w:szCs w:val="22"/>
              </w:rPr>
              <w:t>или №</w:t>
            </w:r>
            <w:r w:rsidRPr="003C5617">
              <w:rPr>
                <w:b/>
                <w:sz w:val="22"/>
                <w:szCs w:val="22"/>
              </w:rPr>
              <w:t>6.1</w:t>
            </w:r>
            <w:r w:rsidRPr="00F36FFE">
              <w:rPr>
                <w:sz w:val="22"/>
                <w:szCs w:val="22"/>
              </w:rPr>
              <w:t xml:space="preserve"> </w:t>
            </w:r>
            <w:r w:rsidRPr="00177E74">
              <w:rPr>
                <w:sz w:val="22"/>
                <w:szCs w:val="22"/>
              </w:rPr>
              <w:t>к настоящим Правилам.</w:t>
            </w:r>
          </w:p>
          <w:p w:rsidR="00D7438E" w:rsidRPr="00177E74" w:rsidRDefault="00D7438E" w:rsidP="00D7438E">
            <w:pPr>
              <w:spacing w:before="60" w:after="60"/>
              <w:jc w:val="both"/>
              <w:rPr>
                <w:sz w:val="22"/>
                <w:szCs w:val="22"/>
              </w:rPr>
            </w:pPr>
            <w:r w:rsidRPr="00177E74">
              <w:rPr>
                <w:sz w:val="22"/>
                <w:szCs w:val="22"/>
              </w:rPr>
              <w:t>Заявки на погашение инвестиционных паев носят безотзывный характер.</w:t>
            </w:r>
          </w:p>
          <w:p w:rsidR="00D7438E" w:rsidRPr="00177E74" w:rsidRDefault="00D7438E" w:rsidP="00D7438E">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rsidR="00D7438E" w:rsidRPr="00177E74" w:rsidRDefault="00D7438E" w:rsidP="00D7438E">
            <w:pPr>
              <w:widowControl w:val="0"/>
              <w:adjustRightInd w:val="0"/>
              <w:jc w:val="both"/>
              <w:rPr>
                <w:sz w:val="22"/>
                <w:szCs w:val="22"/>
              </w:rPr>
            </w:pPr>
            <w:r w:rsidRPr="00177E74">
              <w:rPr>
                <w:sz w:val="22"/>
                <w:szCs w:val="22"/>
              </w:rPr>
              <w:t xml:space="preserve">Заявки на погашение инвестиционных паев, </w:t>
            </w:r>
            <w:r>
              <w:rPr>
                <w:sz w:val="22"/>
                <w:szCs w:val="22"/>
              </w:rPr>
              <w:t xml:space="preserve">права на которые учитываются на лицевом счете владельца в реестре владельцев инвестиционных паев, </w:t>
            </w:r>
            <w:r w:rsidRPr="00177E74">
              <w:rPr>
                <w:sz w:val="22"/>
                <w:szCs w:val="22"/>
              </w:rPr>
              <w:t>оформл</w:t>
            </w:r>
            <w:r>
              <w:rPr>
                <w:sz w:val="22"/>
                <w:szCs w:val="22"/>
              </w:rPr>
              <w:t>яются</w:t>
            </w:r>
            <w:r w:rsidRPr="00177E74">
              <w:rPr>
                <w:sz w:val="22"/>
                <w:szCs w:val="22"/>
              </w:rPr>
              <w:t xml:space="preserve"> в соответствии с Приложением №4 или Приложением №5 к настоящим Правилам</w:t>
            </w:r>
            <w:r>
              <w:rPr>
                <w:sz w:val="22"/>
                <w:szCs w:val="22"/>
              </w:rPr>
              <w:t xml:space="preserve"> и</w:t>
            </w:r>
            <w:r w:rsidRPr="00177E74">
              <w:rPr>
                <w:sz w:val="22"/>
                <w:szCs w:val="22"/>
              </w:rPr>
              <w:t xml:space="preserve"> подаются </w:t>
            </w:r>
            <w:r w:rsidRPr="00606FA3">
              <w:rPr>
                <w:sz w:val="22"/>
                <w:szCs w:val="22"/>
              </w:rPr>
              <w:t>в пунктах приема заявок</w:t>
            </w:r>
            <w:r w:rsidRPr="00C16141">
              <w:t xml:space="preserve"> </w:t>
            </w:r>
            <w:r w:rsidRPr="00177E74">
              <w:rPr>
                <w:sz w:val="22"/>
                <w:szCs w:val="22"/>
              </w:rPr>
              <w:t xml:space="preserve">владельцем инвестиционных паев или его уполномоченным представителем. </w:t>
            </w:r>
          </w:p>
          <w:p w:rsidR="00D7438E" w:rsidRPr="003C5617" w:rsidRDefault="00D7438E" w:rsidP="00D7438E">
            <w:pPr>
              <w:spacing w:before="60" w:after="60"/>
              <w:jc w:val="both"/>
              <w:rPr>
                <w:b/>
                <w:sz w:val="22"/>
                <w:szCs w:val="22"/>
              </w:rPr>
            </w:pPr>
            <w:r w:rsidRPr="003C5617">
              <w:rPr>
                <w:b/>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D7438E" w:rsidRDefault="00D7438E" w:rsidP="00D7438E">
            <w:pPr>
              <w:jc w:val="both"/>
            </w:pPr>
            <w:r w:rsidRPr="00177E74">
              <w:rPr>
                <w:sz w:val="22"/>
                <w:szCs w:val="22"/>
              </w:rPr>
              <w:t xml:space="preserve">Заявки на погашение инвестиционных </w:t>
            </w:r>
            <w:r w:rsidRPr="00177E74">
              <w:rPr>
                <w:sz w:val="22"/>
                <w:szCs w:val="22"/>
              </w:rPr>
              <w:lastRenderedPageBreak/>
              <w:t xml:space="preserve">паев, </w:t>
            </w:r>
            <w:r>
              <w:rPr>
                <w:sz w:val="22"/>
                <w:szCs w:val="22"/>
              </w:rPr>
              <w:t xml:space="preserve">права на которые учитываются на лицевом счете, открытом номинальному держателю в реестре владельцев инвестиционных паев, </w:t>
            </w:r>
            <w:r w:rsidRPr="003C5617">
              <w:rPr>
                <w:b/>
                <w:sz w:val="22"/>
                <w:szCs w:val="22"/>
              </w:rPr>
              <w:t>подаваемые этим номинальным держателем не при осуществлении им брокерской деятельности,</w:t>
            </w:r>
            <w:r>
              <w:rPr>
                <w:sz w:val="22"/>
                <w:szCs w:val="22"/>
              </w:rPr>
              <w:t xml:space="preserve"> </w:t>
            </w:r>
            <w:r w:rsidRPr="00177E74">
              <w:rPr>
                <w:sz w:val="22"/>
                <w:szCs w:val="22"/>
              </w:rPr>
              <w:t>оформл</w:t>
            </w:r>
            <w:r>
              <w:rPr>
                <w:sz w:val="22"/>
                <w:szCs w:val="22"/>
              </w:rPr>
              <w:t>яются</w:t>
            </w:r>
            <w:r w:rsidRPr="00177E74">
              <w:rPr>
                <w:sz w:val="22"/>
                <w:szCs w:val="22"/>
              </w:rPr>
              <w:t xml:space="preserve"> в соответствии с Приложением № 6 к настоящим Правилам</w:t>
            </w:r>
            <w:r>
              <w:rPr>
                <w:sz w:val="22"/>
                <w:szCs w:val="22"/>
              </w:rPr>
              <w:t>.</w:t>
            </w:r>
          </w:p>
          <w:p w:rsidR="00D7438E" w:rsidRPr="003C5617" w:rsidRDefault="00D7438E" w:rsidP="00D7438E">
            <w:pPr>
              <w:spacing w:before="60" w:after="60"/>
              <w:jc w:val="both"/>
              <w:rPr>
                <w:b/>
                <w:sz w:val="22"/>
                <w:szCs w:val="22"/>
              </w:rPr>
            </w:pPr>
            <w:r w:rsidRPr="003C5617">
              <w:rPr>
                <w:b/>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rsidR="00D7438E" w:rsidRPr="00177E74" w:rsidRDefault="00D7438E" w:rsidP="00D7438E">
            <w:pPr>
              <w:spacing w:before="60" w:after="60"/>
              <w:jc w:val="both"/>
              <w:rPr>
                <w:sz w:val="22"/>
                <w:szCs w:val="22"/>
              </w:rPr>
            </w:pPr>
            <w:r w:rsidRPr="00177E74">
              <w:rPr>
                <w:sz w:val="22"/>
                <w:szCs w:val="22"/>
              </w:rPr>
              <w:t>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w:t>
            </w:r>
            <w:r>
              <w:rPr>
                <w:sz w:val="22"/>
                <w:szCs w:val="22"/>
              </w:rPr>
              <w:t>ом</w:t>
            </w:r>
            <w:r w:rsidRPr="00177E74">
              <w:rPr>
                <w:sz w:val="22"/>
                <w:szCs w:val="22"/>
              </w:rPr>
              <w:t xml:space="preserve">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77E74">
              <w:rPr>
                <w:sz w:val="22"/>
                <w:szCs w:val="22"/>
              </w:rPr>
              <w:t xml:space="preserve">АО). </w:t>
            </w:r>
            <w:r w:rsidR="005C4210" w:rsidRPr="005C4210">
              <w:rPr>
                <w:b/>
                <w:sz w:val="22"/>
                <w:szCs w:val="22"/>
              </w:rPr>
              <w:t>При этом подпись заявителя или его уполномоченного представителя на заявке на погашение инвестиционных паев должна быть удостоверена нотариально.</w:t>
            </w:r>
          </w:p>
          <w:p w:rsidR="00D7438E" w:rsidRPr="00177E74" w:rsidRDefault="00D7438E" w:rsidP="00D7438E">
            <w:pPr>
              <w:spacing w:before="60" w:after="60"/>
              <w:jc w:val="both"/>
              <w:rPr>
                <w:sz w:val="22"/>
                <w:szCs w:val="22"/>
              </w:rPr>
            </w:pPr>
            <w:r w:rsidRPr="00177E74">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D7438E" w:rsidRPr="00177E74" w:rsidRDefault="00D7438E" w:rsidP="00D7438E">
            <w:pPr>
              <w:spacing w:before="60" w:after="60"/>
              <w:jc w:val="both"/>
              <w:rPr>
                <w:sz w:val="22"/>
                <w:szCs w:val="22"/>
              </w:rPr>
            </w:pPr>
            <w:r w:rsidRPr="00177E74">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D7438E" w:rsidRPr="007B46D5" w:rsidRDefault="00D7438E" w:rsidP="00D7438E">
            <w:pPr>
              <w:spacing w:before="60" w:after="60"/>
              <w:jc w:val="both"/>
              <w:rPr>
                <w:sz w:val="22"/>
                <w:szCs w:val="22"/>
              </w:rPr>
            </w:pPr>
            <w:r w:rsidRPr="007B46D5">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D7438E" w:rsidRPr="007B46D5" w:rsidRDefault="00D7438E" w:rsidP="00D7438E">
            <w:pPr>
              <w:spacing w:before="60" w:after="60"/>
              <w:jc w:val="both"/>
              <w:rPr>
                <w:sz w:val="22"/>
                <w:szCs w:val="22"/>
              </w:rPr>
            </w:pPr>
            <w:r w:rsidRPr="007B46D5">
              <w:rPr>
                <w:sz w:val="22"/>
                <w:szCs w:val="22"/>
              </w:rPr>
              <w:lastRenderedPageBreak/>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D7438E" w:rsidRPr="007B46D5" w:rsidRDefault="00D7438E" w:rsidP="00D7438E">
            <w:pPr>
              <w:spacing w:before="60" w:after="60"/>
              <w:jc w:val="both"/>
              <w:rPr>
                <w:sz w:val="22"/>
                <w:szCs w:val="22"/>
              </w:rPr>
            </w:pPr>
            <w:r w:rsidRPr="007B46D5">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D7438E" w:rsidRPr="007B46D5" w:rsidRDefault="00D7438E" w:rsidP="00D7438E">
            <w:pPr>
              <w:spacing w:before="60" w:after="60"/>
              <w:jc w:val="both"/>
              <w:rPr>
                <w:sz w:val="22"/>
                <w:szCs w:val="22"/>
              </w:rPr>
            </w:pPr>
            <w:r w:rsidRPr="007B46D5">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D7438E" w:rsidRPr="007B46D5" w:rsidRDefault="00D7438E" w:rsidP="00D7438E">
            <w:pPr>
              <w:spacing w:before="60" w:after="60"/>
              <w:jc w:val="both"/>
              <w:rPr>
                <w:sz w:val="22"/>
                <w:szCs w:val="22"/>
              </w:rPr>
            </w:pPr>
            <w:r w:rsidRPr="007B46D5">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w:t>
            </w:r>
            <w:r w:rsidRPr="003C5617">
              <w:rPr>
                <w:b/>
                <w:sz w:val="22"/>
                <w:szCs w:val="22"/>
              </w:rPr>
              <w:t>а</w:t>
            </w:r>
            <w:r w:rsidRPr="007B46D5">
              <w:rPr>
                <w:sz w:val="22"/>
                <w:szCs w:val="22"/>
              </w:rPr>
              <w:t>вке, полученной номинальным держателем от управляющей компании.</w:t>
            </w:r>
          </w:p>
          <w:p w:rsidR="00D7438E" w:rsidRPr="007B46D5" w:rsidRDefault="00D7438E" w:rsidP="00D7438E">
            <w:pPr>
              <w:spacing w:before="60" w:after="60"/>
              <w:jc w:val="both"/>
              <w:rPr>
                <w:sz w:val="22"/>
                <w:szCs w:val="22"/>
              </w:rPr>
            </w:pPr>
            <w:r w:rsidRPr="007B46D5">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D7438E" w:rsidRPr="00D7438E" w:rsidRDefault="00D7438E" w:rsidP="00D7438E">
            <w:pPr>
              <w:spacing w:before="60" w:after="60"/>
              <w:jc w:val="both"/>
              <w:rPr>
                <w:sz w:val="22"/>
                <w:szCs w:val="22"/>
              </w:rPr>
            </w:pPr>
            <w:r w:rsidRPr="00177E74">
              <w:rPr>
                <w:sz w:val="22"/>
                <w:szCs w:val="22"/>
              </w:rPr>
              <w:t>Заявки на погашение инвестиционных паев, направленные электронной почтой, факсом или курьером, не принимаются.</w:t>
            </w:r>
          </w:p>
        </w:tc>
      </w:tr>
      <w:tr w:rsidR="00D7438E" w:rsidRPr="007769DF" w:rsidTr="00266080">
        <w:trPr>
          <w:trHeight w:val="652"/>
        </w:trPr>
        <w:tc>
          <w:tcPr>
            <w:tcW w:w="568" w:type="dxa"/>
          </w:tcPr>
          <w:p w:rsidR="00D7438E" w:rsidRDefault="00EF1AC1" w:rsidP="007A7E13">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7A7E13">
              <w:rPr>
                <w:rFonts w:ascii="Times New Roman" w:hAnsi="Times New Roman" w:cs="Times New Roman"/>
                <w:kern w:val="0"/>
                <w:sz w:val="22"/>
                <w:szCs w:val="22"/>
              </w:rPr>
              <w:t>1</w:t>
            </w:r>
          </w:p>
        </w:tc>
        <w:tc>
          <w:tcPr>
            <w:tcW w:w="1076" w:type="dxa"/>
          </w:tcPr>
          <w:p w:rsidR="00D7438E" w:rsidRPr="007769DF" w:rsidRDefault="00D82E32" w:rsidP="00FA2067">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78.</w:t>
            </w:r>
          </w:p>
        </w:tc>
        <w:tc>
          <w:tcPr>
            <w:tcW w:w="4168" w:type="dxa"/>
          </w:tcPr>
          <w:p w:rsidR="00EF1AC1" w:rsidRPr="00177E74" w:rsidRDefault="00EF1AC1" w:rsidP="00EF1AC1">
            <w:pPr>
              <w:shd w:val="clear" w:color="auto" w:fill="FFFFFF"/>
              <w:spacing w:after="60"/>
              <w:jc w:val="both"/>
              <w:rPr>
                <w:spacing w:val="-1"/>
                <w:sz w:val="22"/>
                <w:szCs w:val="22"/>
              </w:rPr>
            </w:pPr>
            <w:r w:rsidRPr="000D43E3">
              <w:rPr>
                <w:spacing w:val="-1"/>
                <w:sz w:val="22"/>
                <w:szCs w:val="22"/>
              </w:rPr>
              <w:t xml:space="preserve">При погашении инвестиционных паев, </w:t>
            </w:r>
            <w:r w:rsidRPr="00602C36">
              <w:rPr>
                <w:sz w:val="22"/>
                <w:szCs w:val="22"/>
              </w:rPr>
              <w:t>вне зависимости от того, подана заявка на погашение инвестиционных паев непосредственно управляющей компании или агенту</w:t>
            </w:r>
            <w:r w:rsidRPr="00602C36">
              <w:rPr>
                <w:spacing w:val="-1"/>
                <w:sz w:val="22"/>
                <w:szCs w:val="22"/>
              </w:rPr>
              <w:t>,</w:t>
            </w:r>
            <w:r>
              <w:rPr>
                <w:spacing w:val="-1"/>
                <w:sz w:val="22"/>
                <w:szCs w:val="22"/>
              </w:rPr>
              <w:t xml:space="preserve"> </w:t>
            </w:r>
            <w:r w:rsidRPr="00B123BB">
              <w:rPr>
                <w:spacing w:val="-1"/>
                <w:sz w:val="22"/>
                <w:szCs w:val="22"/>
              </w:rPr>
              <w:t>за исключением случаев, когда заявка на погашение инвестиционных паев подана агент</w:t>
            </w:r>
            <w:r>
              <w:rPr>
                <w:spacing w:val="-1"/>
                <w:sz w:val="22"/>
                <w:szCs w:val="22"/>
              </w:rPr>
              <w:t xml:space="preserve">ам </w:t>
            </w:r>
            <w:r w:rsidRPr="00B123BB">
              <w:rPr>
                <w:spacing w:val="-1"/>
                <w:sz w:val="22"/>
                <w:szCs w:val="22"/>
              </w:rPr>
              <w:t>АО КБ «Ситибанк»,</w:t>
            </w:r>
            <w:r>
              <w:rPr>
                <w:spacing w:val="-1"/>
                <w:sz w:val="22"/>
                <w:szCs w:val="22"/>
              </w:rPr>
              <w:t xml:space="preserve"> ВТБ 24 (ПАО), </w:t>
            </w:r>
            <w:r w:rsidRPr="000D43E3">
              <w:rPr>
                <w:spacing w:val="-1"/>
                <w:sz w:val="22"/>
                <w:szCs w:val="22"/>
              </w:rPr>
              <w:t>скидка, на которую уменьшается расчетная стоимость инвестиционного пая (далее – скидка),</w:t>
            </w:r>
            <w:r w:rsidRPr="000D43E3">
              <w:rPr>
                <w:sz w:val="22"/>
                <w:szCs w:val="22"/>
              </w:rPr>
              <w:t xml:space="preserve"> составляет</w:t>
            </w:r>
            <w:r w:rsidRPr="000D43E3">
              <w:rPr>
                <w:spacing w:val="-1"/>
                <w:sz w:val="22"/>
                <w:szCs w:val="22"/>
              </w:rPr>
              <w:t>:</w:t>
            </w:r>
          </w:p>
          <w:p w:rsidR="00EF1AC1" w:rsidRPr="003574B6" w:rsidRDefault="00EF1AC1" w:rsidP="00EF1AC1">
            <w:pPr>
              <w:numPr>
                <w:ilvl w:val="0"/>
                <w:numId w:val="22"/>
              </w:numPr>
              <w:tabs>
                <w:tab w:val="clear" w:pos="360"/>
                <w:tab w:val="num" w:pos="0"/>
              </w:tabs>
              <w:autoSpaceDE/>
              <w:autoSpaceDN/>
              <w:spacing w:after="120"/>
              <w:ind w:left="0" w:firstLine="360"/>
              <w:jc w:val="both"/>
              <w:rPr>
                <w:sz w:val="22"/>
                <w:szCs w:val="22"/>
              </w:rPr>
            </w:pPr>
            <w:r w:rsidRPr="003574B6">
              <w:rPr>
                <w:sz w:val="22"/>
                <w:szCs w:val="22"/>
              </w:rPr>
              <w:t>2,0 (Два) процента (</w:t>
            </w:r>
            <w:r>
              <w:rPr>
                <w:sz w:val="22"/>
                <w:szCs w:val="22"/>
              </w:rPr>
              <w:t>НДС не облагается</w:t>
            </w:r>
            <w:r w:rsidRPr="003574B6">
              <w:rPr>
                <w:sz w:val="22"/>
                <w:szCs w:val="22"/>
              </w:rPr>
              <w:t xml:space="preserve">) от расчетной стоимости </w:t>
            </w:r>
            <w:r w:rsidRPr="003574B6">
              <w:rPr>
                <w:sz w:val="22"/>
                <w:szCs w:val="22"/>
              </w:rPr>
              <w:lastRenderedPageBreak/>
              <w:t>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EF1AC1" w:rsidRDefault="00EF1AC1" w:rsidP="00EF1AC1">
            <w:pPr>
              <w:numPr>
                <w:ilvl w:val="0"/>
                <w:numId w:val="22"/>
              </w:numPr>
              <w:tabs>
                <w:tab w:val="clear" w:pos="360"/>
                <w:tab w:val="num" w:pos="0"/>
              </w:tabs>
              <w:autoSpaceDE/>
              <w:autoSpaceDN/>
              <w:spacing w:after="120"/>
              <w:ind w:left="0" w:firstLine="360"/>
              <w:jc w:val="both"/>
              <w:rPr>
                <w:sz w:val="22"/>
                <w:szCs w:val="22"/>
              </w:rPr>
            </w:pPr>
            <w:r w:rsidRPr="003574B6">
              <w:rPr>
                <w:sz w:val="22"/>
                <w:szCs w:val="22"/>
              </w:rPr>
              <w:t>1,0 (Один) процент (</w:t>
            </w:r>
            <w:r>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EF1AC1" w:rsidRPr="00B123BB" w:rsidRDefault="00EF1AC1" w:rsidP="00EF1AC1">
            <w:pPr>
              <w:tabs>
                <w:tab w:val="left" w:pos="-1985"/>
              </w:tabs>
              <w:spacing w:after="60"/>
              <w:jc w:val="both"/>
              <w:rPr>
                <w:sz w:val="22"/>
                <w:szCs w:val="22"/>
              </w:rPr>
            </w:pPr>
            <w:r w:rsidRPr="00B123BB">
              <w:rPr>
                <w:sz w:val="22"/>
                <w:szCs w:val="22"/>
              </w:rPr>
              <w:t>При подаче заявки на погашение инвестиционных паев аге</w:t>
            </w:r>
            <w:r>
              <w:rPr>
                <w:sz w:val="22"/>
                <w:szCs w:val="22"/>
              </w:rPr>
              <w:t xml:space="preserve">нту </w:t>
            </w:r>
            <w:r w:rsidRPr="00B123BB">
              <w:rPr>
                <w:sz w:val="22"/>
                <w:szCs w:val="22"/>
              </w:rPr>
              <w:t>АО КБ «Ситибанк» скидка, на которую уменьшается расчетная стоимость инвестиционного пая, составляет 3,0 (Три) процента (</w:t>
            </w:r>
            <w:r>
              <w:rPr>
                <w:sz w:val="22"/>
                <w:szCs w:val="22"/>
              </w:rPr>
              <w:t>НДС не облагается</w:t>
            </w:r>
            <w:r w:rsidRPr="00B123BB">
              <w:rPr>
                <w:sz w:val="22"/>
                <w:szCs w:val="22"/>
              </w:rPr>
              <w:t>) от расчетной стоимости инвестиционного пая.</w:t>
            </w:r>
          </w:p>
          <w:p w:rsidR="00EF1AC1" w:rsidRPr="00BF1AE7" w:rsidRDefault="00EF1AC1" w:rsidP="00EF1AC1">
            <w:pPr>
              <w:tabs>
                <w:tab w:val="left" w:pos="-1985"/>
              </w:tabs>
              <w:spacing w:after="60"/>
              <w:jc w:val="both"/>
              <w:rPr>
                <w:sz w:val="22"/>
                <w:szCs w:val="22"/>
              </w:rPr>
            </w:pPr>
            <w:r w:rsidRPr="00BF1AE7">
              <w:rPr>
                <w:sz w:val="22"/>
                <w:szCs w:val="22"/>
              </w:rPr>
              <w:t>При подаче заявки на погашение инвестиционных паев агенту ВТБ 24 (</w:t>
            </w:r>
            <w:r>
              <w:rPr>
                <w:sz w:val="22"/>
                <w:szCs w:val="22"/>
              </w:rPr>
              <w:t>П</w:t>
            </w:r>
            <w:r w:rsidRPr="00BF1AE7">
              <w:rPr>
                <w:sz w:val="22"/>
                <w:szCs w:val="22"/>
              </w:rPr>
              <w:t>АО) скидка, на которую уменьшается расчетная стоимость инвестиционного пая, составляет 1,0 (Один) процент (</w:t>
            </w:r>
            <w:r>
              <w:rPr>
                <w:sz w:val="22"/>
                <w:szCs w:val="22"/>
              </w:rPr>
              <w:t>НДС не облагается</w:t>
            </w:r>
            <w:r w:rsidRPr="00BF1AE7">
              <w:rPr>
                <w:sz w:val="22"/>
                <w:szCs w:val="22"/>
              </w:rPr>
              <w:t>) от расчетной стоимости инвестиционного пая.</w:t>
            </w:r>
          </w:p>
          <w:p w:rsidR="00EF1AC1" w:rsidRPr="00177E74" w:rsidRDefault="00EF1AC1" w:rsidP="00EF1AC1">
            <w:pPr>
              <w:tabs>
                <w:tab w:val="left" w:pos="-1985"/>
              </w:tabs>
              <w:spacing w:after="60"/>
              <w:jc w:val="both"/>
              <w:rPr>
                <w:sz w:val="22"/>
                <w:szCs w:val="22"/>
              </w:rPr>
            </w:pPr>
            <w:r w:rsidRPr="00177E74">
              <w:rPr>
                <w:sz w:val="22"/>
                <w:szCs w:val="22"/>
              </w:rPr>
              <w:t>При погашении инвестиционных паёв фонда по заявке на погашение инвестиционных паев скидка не взимается в следующих случаях:</w:t>
            </w:r>
          </w:p>
          <w:p w:rsidR="00EF1AC1" w:rsidRPr="00AB006E" w:rsidRDefault="00EF1AC1" w:rsidP="00EF1AC1">
            <w:pPr>
              <w:numPr>
                <w:ilvl w:val="0"/>
                <w:numId w:val="21"/>
              </w:numPr>
              <w:spacing w:after="60"/>
              <w:ind w:left="11" w:firstLine="349"/>
              <w:jc w:val="both"/>
              <w:rPr>
                <w:sz w:val="22"/>
                <w:szCs w:val="22"/>
              </w:rPr>
            </w:pPr>
            <w:r w:rsidRPr="007E21B2">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Pr="00B123BB">
              <w:rPr>
                <w:sz w:val="22"/>
                <w:szCs w:val="22"/>
              </w:rPr>
              <w:t>, за исключением случаев, когда заявка на погашение инвестиционных паев подана агент</w:t>
            </w:r>
            <w:r>
              <w:rPr>
                <w:sz w:val="22"/>
                <w:szCs w:val="22"/>
              </w:rPr>
              <w:t xml:space="preserve">ам </w:t>
            </w:r>
            <w:r w:rsidRPr="00B123BB">
              <w:rPr>
                <w:sz w:val="22"/>
                <w:szCs w:val="22"/>
              </w:rPr>
              <w:t>АО КБ «Ситибанк»</w:t>
            </w:r>
            <w:r>
              <w:rPr>
                <w:sz w:val="22"/>
                <w:szCs w:val="22"/>
              </w:rPr>
              <w:t>, ВТБ 24 (ПАО)</w:t>
            </w:r>
            <w:r w:rsidRPr="00B123BB">
              <w:rPr>
                <w:sz w:val="22"/>
                <w:szCs w:val="22"/>
              </w:rPr>
              <w:t>;</w:t>
            </w:r>
          </w:p>
          <w:p w:rsidR="00EF1AC1" w:rsidRPr="00AB006E" w:rsidRDefault="00EF1AC1" w:rsidP="00EF1AC1">
            <w:pPr>
              <w:numPr>
                <w:ilvl w:val="0"/>
                <w:numId w:val="21"/>
              </w:numPr>
              <w:spacing w:after="60"/>
              <w:ind w:left="11" w:firstLine="349"/>
              <w:jc w:val="both"/>
              <w:rPr>
                <w:sz w:val="22"/>
                <w:szCs w:val="22"/>
              </w:rPr>
            </w:pPr>
            <w:r w:rsidRPr="00AB006E">
              <w:rPr>
                <w:sz w:val="22"/>
                <w:szCs w:val="22"/>
              </w:rPr>
              <w:t>при погашении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AB006E">
              <w:rPr>
                <w:sz w:val="22"/>
                <w:szCs w:val="22"/>
              </w:rPr>
              <w:t xml:space="preserve"> номинально</w:t>
            </w:r>
            <w:r>
              <w:rPr>
                <w:sz w:val="22"/>
                <w:szCs w:val="22"/>
              </w:rPr>
              <w:t>му</w:t>
            </w:r>
            <w:r w:rsidRPr="00AB006E">
              <w:rPr>
                <w:sz w:val="22"/>
                <w:szCs w:val="22"/>
              </w:rPr>
              <w:t xml:space="preserve"> держател</w:t>
            </w:r>
            <w:r>
              <w:rPr>
                <w:sz w:val="22"/>
                <w:szCs w:val="22"/>
              </w:rPr>
              <w:t>ю,</w:t>
            </w:r>
            <w:r w:rsidRPr="00AB006E">
              <w:rPr>
                <w:sz w:val="22"/>
                <w:szCs w:val="22"/>
              </w:rPr>
              <w:t xml:space="preserve"> по заявке, поданной номинальным держателем на </w:t>
            </w:r>
            <w:r w:rsidRPr="00AB006E">
              <w:rPr>
                <w:sz w:val="22"/>
                <w:szCs w:val="22"/>
              </w:rPr>
              <w:lastRenderedPageBreak/>
              <w:t xml:space="preserve">основании соответствующего </w:t>
            </w:r>
            <w:r>
              <w:rPr>
                <w:sz w:val="22"/>
                <w:szCs w:val="22"/>
              </w:rPr>
              <w:t>распоряжения</w:t>
            </w:r>
            <w:r w:rsidRPr="00AB006E">
              <w:rPr>
                <w:sz w:val="22"/>
                <w:szCs w:val="22"/>
              </w:rPr>
              <w:t xml:space="preserve"> владельца инвестиционных паев;</w:t>
            </w:r>
          </w:p>
          <w:p w:rsidR="00EF1AC1" w:rsidRDefault="00EF1AC1" w:rsidP="00EF1AC1">
            <w:pPr>
              <w:numPr>
                <w:ilvl w:val="0"/>
                <w:numId w:val="21"/>
              </w:numPr>
              <w:tabs>
                <w:tab w:val="left" w:pos="-1985"/>
              </w:tabs>
              <w:autoSpaceDE/>
              <w:autoSpaceDN/>
              <w:spacing w:after="60"/>
              <w:ind w:left="0" w:firstLine="349"/>
              <w:jc w:val="both"/>
              <w:rPr>
                <w:sz w:val="22"/>
                <w:szCs w:val="22"/>
              </w:rPr>
            </w:pPr>
            <w:r w:rsidRPr="00AB006E">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D7438E" w:rsidRPr="00D632E6" w:rsidRDefault="00D7438E" w:rsidP="006F4E0A">
            <w:pPr>
              <w:spacing w:before="60" w:after="60"/>
              <w:jc w:val="both"/>
              <w:rPr>
                <w:sz w:val="22"/>
                <w:szCs w:val="22"/>
              </w:rPr>
            </w:pPr>
          </w:p>
        </w:tc>
        <w:tc>
          <w:tcPr>
            <w:tcW w:w="4253" w:type="dxa"/>
          </w:tcPr>
          <w:p w:rsidR="00D82E32" w:rsidRPr="00177E74" w:rsidRDefault="00D82E32" w:rsidP="00D82E32">
            <w:pPr>
              <w:shd w:val="clear" w:color="auto" w:fill="FFFFFF"/>
              <w:spacing w:after="60"/>
              <w:jc w:val="both"/>
              <w:rPr>
                <w:spacing w:val="-1"/>
                <w:sz w:val="22"/>
                <w:szCs w:val="22"/>
              </w:rPr>
            </w:pPr>
            <w:r w:rsidRPr="000D43E3">
              <w:rPr>
                <w:spacing w:val="-1"/>
                <w:sz w:val="22"/>
                <w:szCs w:val="22"/>
              </w:rPr>
              <w:lastRenderedPageBreak/>
              <w:t xml:space="preserve">При погашении инвестиционных паев, </w:t>
            </w:r>
            <w:r w:rsidRPr="00602C36">
              <w:rPr>
                <w:sz w:val="22"/>
                <w:szCs w:val="22"/>
              </w:rPr>
              <w:t>вне зависимости от того, подана заявка на погашение инвестиционных паев непосредственно управляющей компании</w:t>
            </w:r>
            <w:r>
              <w:rPr>
                <w:sz w:val="22"/>
                <w:szCs w:val="22"/>
              </w:rPr>
              <w:t xml:space="preserve"> </w:t>
            </w:r>
            <w:r w:rsidRPr="00602C36">
              <w:rPr>
                <w:sz w:val="22"/>
                <w:szCs w:val="22"/>
              </w:rPr>
              <w:t>или агенту</w:t>
            </w:r>
            <w:r w:rsidRPr="00602C36">
              <w:rPr>
                <w:spacing w:val="-1"/>
                <w:sz w:val="22"/>
                <w:szCs w:val="22"/>
              </w:rPr>
              <w:t>,</w:t>
            </w:r>
            <w:r>
              <w:rPr>
                <w:spacing w:val="-1"/>
                <w:sz w:val="22"/>
                <w:szCs w:val="22"/>
              </w:rPr>
              <w:t xml:space="preserve"> </w:t>
            </w:r>
            <w:r w:rsidRPr="00B123BB">
              <w:rPr>
                <w:spacing w:val="-1"/>
                <w:sz w:val="22"/>
                <w:szCs w:val="22"/>
              </w:rPr>
              <w:t>за исключением случаев, когда заявка на погашение инвестиционных паев подана агент</w:t>
            </w:r>
            <w:r>
              <w:rPr>
                <w:spacing w:val="-1"/>
                <w:sz w:val="22"/>
                <w:szCs w:val="22"/>
              </w:rPr>
              <w:t xml:space="preserve">ам </w:t>
            </w:r>
            <w:r w:rsidRPr="00B123BB">
              <w:rPr>
                <w:spacing w:val="-1"/>
                <w:sz w:val="22"/>
                <w:szCs w:val="22"/>
              </w:rPr>
              <w:t>АО КБ «Ситибанк»,</w:t>
            </w:r>
            <w:r>
              <w:rPr>
                <w:spacing w:val="-1"/>
                <w:sz w:val="22"/>
                <w:szCs w:val="22"/>
              </w:rPr>
              <w:t xml:space="preserve"> ВТБ 24 (ПАО), </w:t>
            </w:r>
            <w:r w:rsidRPr="000D43E3">
              <w:rPr>
                <w:spacing w:val="-1"/>
                <w:sz w:val="22"/>
                <w:szCs w:val="22"/>
              </w:rPr>
              <w:t>скидка, на которую уменьшается расчетная стоимость инвестиционного пая (далее – скидка),</w:t>
            </w:r>
            <w:r w:rsidRPr="000D43E3">
              <w:rPr>
                <w:sz w:val="22"/>
                <w:szCs w:val="22"/>
              </w:rPr>
              <w:t xml:space="preserve"> составляет</w:t>
            </w:r>
            <w:r w:rsidRPr="000D43E3">
              <w:rPr>
                <w:spacing w:val="-1"/>
                <w:sz w:val="22"/>
                <w:szCs w:val="22"/>
              </w:rPr>
              <w:t>:</w:t>
            </w:r>
          </w:p>
          <w:p w:rsidR="00D82E32" w:rsidRPr="003574B6" w:rsidRDefault="00D82E32" w:rsidP="00D82E32">
            <w:pPr>
              <w:numPr>
                <w:ilvl w:val="0"/>
                <w:numId w:val="22"/>
              </w:numPr>
              <w:tabs>
                <w:tab w:val="clear" w:pos="360"/>
                <w:tab w:val="num" w:pos="0"/>
              </w:tabs>
              <w:autoSpaceDE/>
              <w:autoSpaceDN/>
              <w:spacing w:after="120"/>
              <w:ind w:left="0" w:firstLine="360"/>
              <w:jc w:val="both"/>
              <w:rPr>
                <w:sz w:val="22"/>
                <w:szCs w:val="22"/>
              </w:rPr>
            </w:pPr>
            <w:r w:rsidRPr="003574B6">
              <w:rPr>
                <w:sz w:val="22"/>
                <w:szCs w:val="22"/>
              </w:rPr>
              <w:t>2,0 (Два) процента (</w:t>
            </w:r>
            <w:r>
              <w:rPr>
                <w:sz w:val="22"/>
                <w:szCs w:val="22"/>
              </w:rPr>
              <w:t>НДС не облагается</w:t>
            </w:r>
            <w:r w:rsidRPr="003574B6">
              <w:rPr>
                <w:sz w:val="22"/>
                <w:szCs w:val="22"/>
              </w:rPr>
              <w:t xml:space="preserve">) от расчетной стоимости </w:t>
            </w:r>
            <w:r w:rsidRPr="003574B6">
              <w:rPr>
                <w:sz w:val="22"/>
                <w:szCs w:val="22"/>
              </w:rPr>
              <w:lastRenderedPageBreak/>
              <w:t>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D82E32" w:rsidRDefault="00D82E32" w:rsidP="00D82E32">
            <w:pPr>
              <w:numPr>
                <w:ilvl w:val="0"/>
                <w:numId w:val="22"/>
              </w:numPr>
              <w:tabs>
                <w:tab w:val="clear" w:pos="360"/>
                <w:tab w:val="num" w:pos="0"/>
              </w:tabs>
              <w:autoSpaceDE/>
              <w:autoSpaceDN/>
              <w:spacing w:after="120"/>
              <w:ind w:left="0" w:firstLine="360"/>
              <w:jc w:val="both"/>
              <w:rPr>
                <w:sz w:val="22"/>
                <w:szCs w:val="22"/>
              </w:rPr>
            </w:pPr>
            <w:r w:rsidRPr="003574B6">
              <w:rPr>
                <w:sz w:val="22"/>
                <w:szCs w:val="22"/>
              </w:rPr>
              <w:t>1,0 (Один) процент (</w:t>
            </w:r>
            <w:r>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D82E32" w:rsidRPr="00B123BB" w:rsidRDefault="00D82E32" w:rsidP="00D82E32">
            <w:pPr>
              <w:tabs>
                <w:tab w:val="left" w:pos="-1985"/>
              </w:tabs>
              <w:spacing w:after="60"/>
              <w:jc w:val="both"/>
              <w:rPr>
                <w:sz w:val="22"/>
                <w:szCs w:val="22"/>
              </w:rPr>
            </w:pPr>
            <w:r w:rsidRPr="00B123BB">
              <w:rPr>
                <w:sz w:val="22"/>
                <w:szCs w:val="22"/>
              </w:rPr>
              <w:t>При подаче заявки на погашение инвестиционных паев аге</w:t>
            </w:r>
            <w:r>
              <w:rPr>
                <w:sz w:val="22"/>
                <w:szCs w:val="22"/>
              </w:rPr>
              <w:t xml:space="preserve">нту </w:t>
            </w:r>
            <w:r w:rsidRPr="00B123BB">
              <w:rPr>
                <w:sz w:val="22"/>
                <w:szCs w:val="22"/>
              </w:rPr>
              <w:t>АО КБ «Ситибанк» скидка, на которую уменьшается расчетная стоимость инвестиционного пая, составляет 3,0 (Три) процента (</w:t>
            </w:r>
            <w:r>
              <w:rPr>
                <w:sz w:val="22"/>
                <w:szCs w:val="22"/>
              </w:rPr>
              <w:t>НДС не облагается</w:t>
            </w:r>
            <w:r w:rsidRPr="00B123BB">
              <w:rPr>
                <w:sz w:val="22"/>
                <w:szCs w:val="22"/>
              </w:rPr>
              <w:t>) от расчетной стоимости инвестиционного пая.</w:t>
            </w:r>
          </w:p>
          <w:p w:rsidR="00D82E32" w:rsidRPr="00BF1AE7" w:rsidRDefault="00D82E32" w:rsidP="00D82E32">
            <w:pPr>
              <w:tabs>
                <w:tab w:val="left" w:pos="-1985"/>
              </w:tabs>
              <w:spacing w:after="60"/>
              <w:jc w:val="both"/>
              <w:rPr>
                <w:sz w:val="22"/>
                <w:szCs w:val="22"/>
              </w:rPr>
            </w:pPr>
            <w:r w:rsidRPr="00BF1AE7">
              <w:rPr>
                <w:sz w:val="22"/>
                <w:szCs w:val="22"/>
              </w:rPr>
              <w:t>При подаче заявки на погашение инвестиционных паев агенту ВТБ 24 (</w:t>
            </w:r>
            <w:r>
              <w:rPr>
                <w:sz w:val="22"/>
                <w:szCs w:val="22"/>
              </w:rPr>
              <w:t>П</w:t>
            </w:r>
            <w:r w:rsidRPr="00BF1AE7">
              <w:rPr>
                <w:sz w:val="22"/>
                <w:szCs w:val="22"/>
              </w:rPr>
              <w:t>АО) скидка, на которую уменьшается расчетная стоимость инвестиционного пая, составляет 1,0 (Один) процент (</w:t>
            </w:r>
            <w:r>
              <w:rPr>
                <w:sz w:val="22"/>
                <w:szCs w:val="22"/>
              </w:rPr>
              <w:t>НДС не облагается</w:t>
            </w:r>
            <w:r w:rsidRPr="00BF1AE7">
              <w:rPr>
                <w:sz w:val="22"/>
                <w:szCs w:val="22"/>
              </w:rPr>
              <w:t>) от расчетной стоимости инвестиционного пая.</w:t>
            </w:r>
          </w:p>
          <w:p w:rsidR="00D82E32" w:rsidRPr="003C5617" w:rsidRDefault="00D82E32" w:rsidP="00D82E32">
            <w:pPr>
              <w:tabs>
                <w:tab w:val="left" w:pos="-1985"/>
              </w:tabs>
              <w:spacing w:after="60"/>
              <w:jc w:val="both"/>
              <w:rPr>
                <w:b/>
                <w:sz w:val="22"/>
                <w:szCs w:val="22"/>
              </w:rPr>
            </w:pPr>
            <w:r w:rsidRPr="003C5617">
              <w:rPr>
                <w:b/>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3C5617">
              <w:rPr>
                <w:b/>
                <w:sz w:val="22"/>
                <w:szCs w:val="22"/>
              </w:rPr>
              <w:t>Финанс</w:t>
            </w:r>
            <w:proofErr w:type="spellEnd"/>
            <w:r w:rsidRPr="003C5617">
              <w:rPr>
                <w:b/>
                <w:sz w:val="22"/>
                <w:szCs w:val="22"/>
              </w:rPr>
              <w:t xml:space="preserve"> (</w:t>
            </w:r>
            <w:r w:rsidR="00CA650A">
              <w:rPr>
                <w:b/>
                <w:sz w:val="22"/>
                <w:szCs w:val="22"/>
              </w:rPr>
              <w:t>П</w:t>
            </w:r>
            <w:r w:rsidRPr="003C5617">
              <w:rPr>
                <w:b/>
                <w:sz w:val="22"/>
                <w:szCs w:val="22"/>
              </w:rPr>
              <w:t>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D82E32" w:rsidRPr="00177E74" w:rsidRDefault="00D82E32" w:rsidP="00D82E32">
            <w:pPr>
              <w:tabs>
                <w:tab w:val="left" w:pos="-1985"/>
              </w:tabs>
              <w:spacing w:after="60"/>
              <w:jc w:val="both"/>
              <w:rPr>
                <w:sz w:val="22"/>
                <w:szCs w:val="22"/>
              </w:rPr>
            </w:pPr>
            <w:r w:rsidRPr="00177E74">
              <w:rPr>
                <w:sz w:val="22"/>
                <w:szCs w:val="22"/>
              </w:rPr>
              <w:t>При погашении инвестиционных паёв фонда по заявке на погашение инвестиционных паев скидка не взимается в следующих случаях:</w:t>
            </w:r>
          </w:p>
          <w:p w:rsidR="00D82E32" w:rsidRPr="00AB006E" w:rsidRDefault="00D82E32" w:rsidP="00D82E32">
            <w:pPr>
              <w:numPr>
                <w:ilvl w:val="0"/>
                <w:numId w:val="21"/>
              </w:numPr>
              <w:spacing w:after="60"/>
              <w:ind w:left="11" w:firstLine="349"/>
              <w:jc w:val="both"/>
              <w:rPr>
                <w:sz w:val="22"/>
                <w:szCs w:val="22"/>
              </w:rPr>
            </w:pPr>
            <w:r w:rsidRPr="007E21B2">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Pr="00B123BB">
              <w:rPr>
                <w:sz w:val="22"/>
                <w:szCs w:val="22"/>
              </w:rPr>
              <w:t xml:space="preserve">, за исключением случаев, когда заявка на погашение инвестиционных паев подана </w:t>
            </w:r>
            <w:r w:rsidRPr="00B123BB">
              <w:rPr>
                <w:sz w:val="22"/>
                <w:szCs w:val="22"/>
              </w:rPr>
              <w:lastRenderedPageBreak/>
              <w:t>агент</w:t>
            </w:r>
            <w:r>
              <w:rPr>
                <w:sz w:val="22"/>
                <w:szCs w:val="22"/>
              </w:rPr>
              <w:t xml:space="preserve">ам </w:t>
            </w:r>
            <w:r w:rsidRPr="00B123BB">
              <w:rPr>
                <w:sz w:val="22"/>
                <w:szCs w:val="22"/>
              </w:rPr>
              <w:t>АО КБ «Ситибанк»</w:t>
            </w:r>
            <w:r>
              <w:rPr>
                <w:sz w:val="22"/>
                <w:szCs w:val="22"/>
              </w:rPr>
              <w:t>, ВТБ 24 (ПАО)</w:t>
            </w:r>
            <w:r w:rsidRPr="00B123BB">
              <w:rPr>
                <w:sz w:val="22"/>
                <w:szCs w:val="22"/>
              </w:rPr>
              <w:t>;</w:t>
            </w:r>
          </w:p>
          <w:p w:rsidR="00D82E32" w:rsidRPr="00AB006E" w:rsidRDefault="00D82E32" w:rsidP="00D82E32">
            <w:pPr>
              <w:numPr>
                <w:ilvl w:val="0"/>
                <w:numId w:val="21"/>
              </w:numPr>
              <w:spacing w:after="60"/>
              <w:ind w:left="11" w:firstLine="349"/>
              <w:jc w:val="both"/>
              <w:rPr>
                <w:sz w:val="22"/>
                <w:szCs w:val="22"/>
              </w:rPr>
            </w:pPr>
            <w:r w:rsidRPr="00AB006E">
              <w:rPr>
                <w:sz w:val="22"/>
                <w:szCs w:val="22"/>
              </w:rPr>
              <w:t>при погашении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AB006E">
              <w:rPr>
                <w:sz w:val="22"/>
                <w:szCs w:val="22"/>
              </w:rPr>
              <w:t xml:space="preserve"> номинально</w:t>
            </w:r>
            <w:r>
              <w:rPr>
                <w:sz w:val="22"/>
                <w:szCs w:val="22"/>
              </w:rPr>
              <w:t>му</w:t>
            </w:r>
            <w:r w:rsidRPr="00AB006E">
              <w:rPr>
                <w:sz w:val="22"/>
                <w:szCs w:val="22"/>
              </w:rPr>
              <w:t xml:space="preserve"> держател</w:t>
            </w:r>
            <w:r>
              <w:rPr>
                <w:sz w:val="22"/>
                <w:szCs w:val="22"/>
              </w:rPr>
              <w:t>ю,</w:t>
            </w:r>
            <w:r w:rsidRPr="00AB006E">
              <w:rPr>
                <w:sz w:val="22"/>
                <w:szCs w:val="22"/>
              </w:rPr>
              <w:t xml:space="preserve"> по заявке, поданной номинальным держателем на основании соответствующего </w:t>
            </w:r>
            <w:r>
              <w:rPr>
                <w:sz w:val="22"/>
                <w:szCs w:val="22"/>
              </w:rPr>
              <w:t>распоряжения</w:t>
            </w:r>
            <w:r w:rsidRPr="00AB006E">
              <w:rPr>
                <w:sz w:val="22"/>
                <w:szCs w:val="22"/>
              </w:rPr>
              <w:t xml:space="preserve"> владельца инвестиционных паев</w:t>
            </w:r>
            <w:r w:rsidRPr="003C5617">
              <w:rPr>
                <w:b/>
                <w:sz w:val="22"/>
                <w:szCs w:val="22"/>
              </w:rPr>
              <w:t xml:space="preserve">, за исключением заявок, поданных управляющей компании номинальным держателем – КИТ </w:t>
            </w:r>
            <w:proofErr w:type="spellStart"/>
            <w:r w:rsidRPr="003C5617">
              <w:rPr>
                <w:b/>
                <w:sz w:val="22"/>
                <w:szCs w:val="22"/>
              </w:rPr>
              <w:t>Финанс</w:t>
            </w:r>
            <w:proofErr w:type="spellEnd"/>
            <w:r w:rsidRPr="003C5617">
              <w:rPr>
                <w:b/>
                <w:sz w:val="22"/>
                <w:szCs w:val="22"/>
              </w:rPr>
              <w:t xml:space="preserve"> (</w:t>
            </w:r>
            <w:r w:rsidR="00CA650A">
              <w:rPr>
                <w:b/>
                <w:sz w:val="22"/>
                <w:szCs w:val="22"/>
              </w:rPr>
              <w:t>П</w:t>
            </w:r>
            <w:r w:rsidRPr="003C5617">
              <w:rPr>
                <w:b/>
                <w:sz w:val="22"/>
                <w:szCs w:val="22"/>
              </w:rPr>
              <w:t>АО)</w:t>
            </w:r>
            <w:r w:rsidRPr="00AB006E">
              <w:rPr>
                <w:sz w:val="22"/>
                <w:szCs w:val="22"/>
              </w:rPr>
              <w:t>;</w:t>
            </w:r>
          </w:p>
          <w:p w:rsidR="00D7438E" w:rsidRPr="00D82E32" w:rsidRDefault="00D82E32" w:rsidP="00D82E32">
            <w:pPr>
              <w:numPr>
                <w:ilvl w:val="0"/>
                <w:numId w:val="21"/>
              </w:numPr>
              <w:tabs>
                <w:tab w:val="left" w:pos="-1985"/>
              </w:tabs>
              <w:autoSpaceDE/>
              <w:autoSpaceDN/>
              <w:spacing w:after="60"/>
              <w:ind w:left="0" w:firstLine="349"/>
              <w:jc w:val="both"/>
              <w:rPr>
                <w:sz w:val="22"/>
                <w:szCs w:val="22"/>
              </w:rPr>
            </w:pPr>
            <w:r w:rsidRPr="00AB006E">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D7438E" w:rsidRPr="007769DF" w:rsidTr="00266080">
        <w:trPr>
          <w:trHeight w:val="652"/>
        </w:trPr>
        <w:tc>
          <w:tcPr>
            <w:tcW w:w="568" w:type="dxa"/>
          </w:tcPr>
          <w:p w:rsidR="00D7438E" w:rsidRDefault="00EF1AC1" w:rsidP="007A7E13">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7A7E13">
              <w:rPr>
                <w:rFonts w:ascii="Times New Roman" w:hAnsi="Times New Roman" w:cs="Times New Roman"/>
                <w:kern w:val="0"/>
                <w:sz w:val="22"/>
                <w:szCs w:val="22"/>
              </w:rPr>
              <w:t>2</w:t>
            </w:r>
          </w:p>
        </w:tc>
        <w:tc>
          <w:tcPr>
            <w:tcW w:w="1076" w:type="dxa"/>
          </w:tcPr>
          <w:p w:rsidR="00D7438E" w:rsidRPr="007769DF" w:rsidRDefault="00D82E32" w:rsidP="00FA2067">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91.</w:t>
            </w:r>
          </w:p>
        </w:tc>
        <w:tc>
          <w:tcPr>
            <w:tcW w:w="4168" w:type="dxa"/>
          </w:tcPr>
          <w:p w:rsidR="00EF1AC1" w:rsidRPr="00437936" w:rsidRDefault="00EF1AC1" w:rsidP="00EF1AC1">
            <w:pPr>
              <w:pStyle w:val="23"/>
              <w:rPr>
                <w:sz w:val="22"/>
                <w:szCs w:val="22"/>
              </w:rPr>
            </w:pPr>
            <w:r w:rsidRPr="00437936">
              <w:rPr>
                <w:sz w:val="22"/>
                <w:szCs w:val="22"/>
              </w:rPr>
              <w:t xml:space="preserve">Инвестиционные паи могут обмениваться на инвестиционные паи: </w:t>
            </w:r>
          </w:p>
          <w:p w:rsidR="00EF1AC1" w:rsidRPr="007B46D5" w:rsidRDefault="00EF1AC1" w:rsidP="00EF1AC1">
            <w:pPr>
              <w:numPr>
                <w:ilvl w:val="0"/>
                <w:numId w:val="16"/>
              </w:numPr>
              <w:spacing w:before="60" w:after="60"/>
              <w:jc w:val="both"/>
              <w:rPr>
                <w:sz w:val="22"/>
                <w:szCs w:val="22"/>
              </w:rPr>
            </w:pPr>
            <w:r w:rsidRPr="007B46D5">
              <w:rPr>
                <w:sz w:val="22"/>
                <w:szCs w:val="22"/>
              </w:rPr>
              <w:t xml:space="preserve">Открытого паевого инвестиционного фонда облигаций «ТКБ </w:t>
            </w:r>
            <w:proofErr w:type="spellStart"/>
            <w:r w:rsidRPr="007B46D5">
              <w:rPr>
                <w:sz w:val="22"/>
                <w:szCs w:val="22"/>
              </w:rPr>
              <w:t>Инвестмент</w:t>
            </w:r>
            <w:proofErr w:type="spellEnd"/>
            <w:r w:rsidRPr="007B46D5">
              <w:rPr>
                <w:sz w:val="22"/>
                <w:szCs w:val="22"/>
              </w:rPr>
              <w:t xml:space="preserve"> </w:t>
            </w:r>
            <w:proofErr w:type="spellStart"/>
            <w:r w:rsidRPr="007B46D5">
              <w:rPr>
                <w:sz w:val="22"/>
                <w:szCs w:val="22"/>
              </w:rPr>
              <w:t>Партнерс</w:t>
            </w:r>
            <w:proofErr w:type="spellEnd"/>
            <w:r w:rsidRPr="007B46D5">
              <w:rPr>
                <w:sz w:val="22"/>
                <w:szCs w:val="22"/>
              </w:rPr>
              <w:t xml:space="preserve"> – Фонд облигаций»;</w:t>
            </w:r>
          </w:p>
          <w:p w:rsidR="00EF1AC1" w:rsidRPr="007B46D5" w:rsidRDefault="00EF1AC1" w:rsidP="00EF1AC1">
            <w:pPr>
              <w:numPr>
                <w:ilvl w:val="0"/>
                <w:numId w:val="16"/>
              </w:numPr>
              <w:spacing w:before="60" w:after="60"/>
              <w:jc w:val="both"/>
              <w:rPr>
                <w:sz w:val="22"/>
                <w:szCs w:val="22"/>
              </w:rPr>
            </w:pPr>
            <w:r w:rsidRPr="007B46D5">
              <w:rPr>
                <w:sz w:val="22"/>
                <w:szCs w:val="22"/>
              </w:rPr>
              <w:t xml:space="preserve">Открытого паевого инвестиционного фонда смешанных инвестиций «ТКБ </w:t>
            </w:r>
            <w:proofErr w:type="spellStart"/>
            <w:r w:rsidRPr="007B46D5">
              <w:rPr>
                <w:sz w:val="22"/>
                <w:szCs w:val="22"/>
              </w:rPr>
              <w:t>Инвестмент</w:t>
            </w:r>
            <w:proofErr w:type="spellEnd"/>
            <w:r w:rsidRPr="007B46D5">
              <w:rPr>
                <w:sz w:val="22"/>
                <w:szCs w:val="22"/>
              </w:rPr>
              <w:t xml:space="preserve"> </w:t>
            </w:r>
            <w:proofErr w:type="spellStart"/>
            <w:r w:rsidRPr="007B46D5">
              <w:rPr>
                <w:sz w:val="22"/>
                <w:szCs w:val="22"/>
              </w:rPr>
              <w:t>Партнерс</w:t>
            </w:r>
            <w:proofErr w:type="spellEnd"/>
            <w:r w:rsidRPr="007B46D5">
              <w:rPr>
                <w:sz w:val="22"/>
                <w:szCs w:val="22"/>
              </w:rPr>
              <w:t xml:space="preserve"> – Фонд сбалансированный»;</w:t>
            </w:r>
          </w:p>
          <w:p w:rsidR="00EF1AC1" w:rsidRPr="007B46D5" w:rsidRDefault="00EF1AC1" w:rsidP="00EF1AC1">
            <w:pPr>
              <w:numPr>
                <w:ilvl w:val="0"/>
                <w:numId w:val="16"/>
              </w:numPr>
              <w:spacing w:before="60" w:after="60"/>
              <w:jc w:val="both"/>
              <w:rPr>
                <w:sz w:val="22"/>
                <w:szCs w:val="22"/>
              </w:rPr>
            </w:pPr>
            <w:r w:rsidRPr="007B46D5">
              <w:rPr>
                <w:sz w:val="22"/>
                <w:szCs w:val="22"/>
              </w:rPr>
              <w:t xml:space="preserve">Открытого паевого инвестиционного фонда смешанных инвестиций «ТКБ </w:t>
            </w:r>
            <w:proofErr w:type="spellStart"/>
            <w:r w:rsidRPr="007B46D5">
              <w:rPr>
                <w:sz w:val="22"/>
                <w:szCs w:val="22"/>
              </w:rPr>
              <w:t>Инвестмент</w:t>
            </w:r>
            <w:proofErr w:type="spellEnd"/>
            <w:r w:rsidRPr="007B46D5">
              <w:rPr>
                <w:sz w:val="22"/>
                <w:szCs w:val="22"/>
              </w:rPr>
              <w:t xml:space="preserve"> </w:t>
            </w:r>
            <w:proofErr w:type="spellStart"/>
            <w:r w:rsidRPr="007B46D5">
              <w:rPr>
                <w:sz w:val="22"/>
                <w:szCs w:val="22"/>
              </w:rPr>
              <w:t>Партнерс</w:t>
            </w:r>
            <w:proofErr w:type="spellEnd"/>
            <w:r w:rsidRPr="007B46D5">
              <w:rPr>
                <w:sz w:val="22"/>
                <w:szCs w:val="22"/>
              </w:rPr>
              <w:t xml:space="preserve"> – Глобальные инвестиции»;</w:t>
            </w:r>
          </w:p>
          <w:p w:rsidR="00EF1AC1" w:rsidRPr="007B46D5" w:rsidRDefault="00EF1AC1" w:rsidP="00EF1AC1">
            <w:pPr>
              <w:numPr>
                <w:ilvl w:val="0"/>
                <w:numId w:val="16"/>
              </w:numPr>
              <w:spacing w:after="60"/>
              <w:jc w:val="both"/>
              <w:rPr>
                <w:sz w:val="22"/>
                <w:szCs w:val="22"/>
              </w:rPr>
            </w:pPr>
            <w:r w:rsidRPr="007B46D5">
              <w:rPr>
                <w:sz w:val="22"/>
                <w:szCs w:val="22"/>
              </w:rPr>
              <w:t xml:space="preserve">Открытого паевого инвестиционного фонда акций «ТКБ </w:t>
            </w:r>
            <w:proofErr w:type="spellStart"/>
            <w:r w:rsidRPr="007B46D5">
              <w:rPr>
                <w:sz w:val="22"/>
                <w:szCs w:val="22"/>
              </w:rPr>
              <w:t>Инвестмент</w:t>
            </w:r>
            <w:proofErr w:type="spellEnd"/>
            <w:r w:rsidRPr="007B46D5">
              <w:rPr>
                <w:sz w:val="22"/>
                <w:szCs w:val="22"/>
              </w:rPr>
              <w:t xml:space="preserve"> </w:t>
            </w:r>
            <w:proofErr w:type="spellStart"/>
            <w:r w:rsidRPr="007B46D5">
              <w:rPr>
                <w:sz w:val="22"/>
                <w:szCs w:val="22"/>
              </w:rPr>
              <w:t>Партнерс</w:t>
            </w:r>
            <w:proofErr w:type="spellEnd"/>
            <w:r w:rsidRPr="007B46D5">
              <w:rPr>
                <w:sz w:val="22"/>
                <w:szCs w:val="22"/>
              </w:rPr>
              <w:t xml:space="preserve"> – Премиум. Фонд акций»;</w:t>
            </w:r>
          </w:p>
          <w:p w:rsidR="00EF1AC1" w:rsidRPr="00F70D20" w:rsidRDefault="00EF1AC1" w:rsidP="00EF1AC1">
            <w:pPr>
              <w:numPr>
                <w:ilvl w:val="0"/>
                <w:numId w:val="16"/>
              </w:numPr>
              <w:spacing w:after="60"/>
              <w:jc w:val="both"/>
              <w:rPr>
                <w:sz w:val="22"/>
                <w:szCs w:val="22"/>
              </w:rPr>
            </w:pPr>
            <w:r w:rsidRPr="00437936">
              <w:rPr>
                <w:spacing w:val="-1"/>
                <w:sz w:val="22"/>
                <w:szCs w:val="22"/>
              </w:rPr>
              <w:t xml:space="preserve">Открытого паевого инвестиционного фонда облигаций «ТКБ </w:t>
            </w:r>
            <w:proofErr w:type="spellStart"/>
            <w:r w:rsidRPr="00437936">
              <w:rPr>
                <w:sz w:val="22"/>
                <w:szCs w:val="22"/>
              </w:rPr>
              <w:t>Инвестмент</w:t>
            </w:r>
            <w:proofErr w:type="spellEnd"/>
            <w:r w:rsidRPr="00437936">
              <w:rPr>
                <w:sz w:val="22"/>
                <w:szCs w:val="22"/>
              </w:rPr>
              <w:t xml:space="preserve"> </w:t>
            </w:r>
            <w:proofErr w:type="spellStart"/>
            <w:r w:rsidRPr="00437936">
              <w:rPr>
                <w:sz w:val="22"/>
                <w:szCs w:val="22"/>
              </w:rPr>
              <w:t>Партнерс</w:t>
            </w:r>
            <w:proofErr w:type="spellEnd"/>
            <w:r w:rsidRPr="00437936">
              <w:rPr>
                <w:spacing w:val="-1"/>
                <w:sz w:val="22"/>
                <w:szCs w:val="22"/>
              </w:rPr>
              <w:t xml:space="preserve"> – Фонд валютных облигаций».</w:t>
            </w:r>
          </w:p>
          <w:p w:rsidR="00D7438E" w:rsidRPr="00D632E6" w:rsidRDefault="00D7438E" w:rsidP="006F4E0A">
            <w:pPr>
              <w:spacing w:before="60" w:after="60"/>
              <w:jc w:val="both"/>
              <w:rPr>
                <w:sz w:val="22"/>
                <w:szCs w:val="22"/>
              </w:rPr>
            </w:pPr>
          </w:p>
        </w:tc>
        <w:tc>
          <w:tcPr>
            <w:tcW w:w="4253" w:type="dxa"/>
          </w:tcPr>
          <w:p w:rsidR="00D82E32" w:rsidRPr="00437936" w:rsidRDefault="00D82E32" w:rsidP="00D82E32">
            <w:pPr>
              <w:pStyle w:val="23"/>
              <w:rPr>
                <w:sz w:val="22"/>
                <w:szCs w:val="22"/>
              </w:rPr>
            </w:pPr>
            <w:r w:rsidRPr="00437936">
              <w:rPr>
                <w:sz w:val="22"/>
                <w:szCs w:val="22"/>
              </w:rPr>
              <w:t xml:space="preserve">Инвестиционные паи могут обмениваться на инвестиционные паи: </w:t>
            </w:r>
          </w:p>
          <w:p w:rsidR="00D82E32" w:rsidRPr="003C5617" w:rsidRDefault="00D82E32" w:rsidP="00D82E32">
            <w:pPr>
              <w:numPr>
                <w:ilvl w:val="0"/>
                <w:numId w:val="16"/>
              </w:numPr>
              <w:spacing w:before="60" w:after="60"/>
              <w:jc w:val="both"/>
              <w:rPr>
                <w:b/>
                <w:sz w:val="22"/>
                <w:szCs w:val="22"/>
              </w:rPr>
            </w:pPr>
            <w:r w:rsidRPr="003C5617">
              <w:rPr>
                <w:b/>
                <w:sz w:val="22"/>
                <w:szCs w:val="22"/>
              </w:rPr>
              <w:t xml:space="preserve">Открытого паевого инвестиционного фонда </w:t>
            </w:r>
            <w:r w:rsidRPr="003C5617">
              <w:rPr>
                <w:b/>
                <w:bCs/>
                <w:sz w:val="22"/>
                <w:szCs w:val="22"/>
              </w:rPr>
              <w:t xml:space="preserve">рыночных финансовых инструментов </w:t>
            </w:r>
            <w:r w:rsidRPr="003C5617">
              <w:rPr>
                <w:b/>
                <w:sz w:val="22"/>
                <w:szCs w:val="22"/>
              </w:rPr>
              <w:t xml:space="preserve">«ТКБ </w:t>
            </w:r>
            <w:proofErr w:type="spellStart"/>
            <w:r w:rsidRPr="003C5617">
              <w:rPr>
                <w:b/>
                <w:sz w:val="22"/>
                <w:szCs w:val="22"/>
              </w:rPr>
              <w:t>Инвестмент</w:t>
            </w:r>
            <w:proofErr w:type="spellEnd"/>
            <w:r w:rsidRPr="003C5617">
              <w:rPr>
                <w:b/>
                <w:sz w:val="22"/>
                <w:szCs w:val="22"/>
              </w:rPr>
              <w:t xml:space="preserve"> </w:t>
            </w:r>
            <w:proofErr w:type="spellStart"/>
            <w:r w:rsidRPr="003C5617">
              <w:rPr>
                <w:b/>
                <w:sz w:val="22"/>
                <w:szCs w:val="22"/>
              </w:rPr>
              <w:t>Партнерс</w:t>
            </w:r>
            <w:proofErr w:type="spellEnd"/>
            <w:r w:rsidRPr="003C5617">
              <w:rPr>
                <w:b/>
                <w:sz w:val="22"/>
                <w:szCs w:val="22"/>
              </w:rPr>
              <w:t xml:space="preserve"> – Фонд облигаций»;</w:t>
            </w:r>
          </w:p>
          <w:p w:rsidR="00D82E32" w:rsidRPr="003C5617" w:rsidRDefault="00D82E32" w:rsidP="00D82E32">
            <w:pPr>
              <w:numPr>
                <w:ilvl w:val="0"/>
                <w:numId w:val="16"/>
              </w:numPr>
              <w:spacing w:before="60" w:after="60"/>
              <w:jc w:val="both"/>
              <w:rPr>
                <w:b/>
                <w:sz w:val="22"/>
                <w:szCs w:val="22"/>
              </w:rPr>
            </w:pPr>
            <w:r w:rsidRPr="003C5617">
              <w:rPr>
                <w:b/>
                <w:sz w:val="22"/>
                <w:szCs w:val="22"/>
              </w:rPr>
              <w:t xml:space="preserve">Открытого паевого инвестиционного фонда </w:t>
            </w:r>
            <w:r w:rsidRPr="003C5617">
              <w:rPr>
                <w:b/>
                <w:bCs/>
                <w:sz w:val="22"/>
                <w:szCs w:val="22"/>
              </w:rPr>
              <w:t xml:space="preserve">рыночных финансовых инструментов </w:t>
            </w:r>
            <w:r w:rsidRPr="003C5617">
              <w:rPr>
                <w:b/>
                <w:sz w:val="22"/>
                <w:szCs w:val="22"/>
              </w:rPr>
              <w:t xml:space="preserve">«ТКБ </w:t>
            </w:r>
            <w:proofErr w:type="spellStart"/>
            <w:r w:rsidRPr="003C5617">
              <w:rPr>
                <w:b/>
                <w:sz w:val="22"/>
                <w:szCs w:val="22"/>
              </w:rPr>
              <w:t>Инвестмент</w:t>
            </w:r>
            <w:proofErr w:type="spellEnd"/>
            <w:r w:rsidRPr="003C5617">
              <w:rPr>
                <w:b/>
                <w:sz w:val="22"/>
                <w:szCs w:val="22"/>
              </w:rPr>
              <w:t xml:space="preserve"> </w:t>
            </w:r>
            <w:proofErr w:type="spellStart"/>
            <w:r w:rsidRPr="003C5617">
              <w:rPr>
                <w:b/>
                <w:sz w:val="22"/>
                <w:szCs w:val="22"/>
              </w:rPr>
              <w:t>Партнерс</w:t>
            </w:r>
            <w:proofErr w:type="spellEnd"/>
            <w:r w:rsidRPr="003C5617">
              <w:rPr>
                <w:b/>
                <w:sz w:val="22"/>
                <w:szCs w:val="22"/>
              </w:rPr>
              <w:t xml:space="preserve"> – Фонд сбалансированный»;</w:t>
            </w:r>
          </w:p>
          <w:p w:rsidR="00D82E32" w:rsidRPr="003C5617" w:rsidRDefault="00D82E32" w:rsidP="00D82E32">
            <w:pPr>
              <w:numPr>
                <w:ilvl w:val="0"/>
                <w:numId w:val="16"/>
              </w:numPr>
              <w:spacing w:before="60" w:after="60"/>
              <w:jc w:val="both"/>
              <w:rPr>
                <w:b/>
                <w:sz w:val="22"/>
                <w:szCs w:val="22"/>
              </w:rPr>
            </w:pPr>
            <w:r w:rsidRPr="003C5617">
              <w:rPr>
                <w:b/>
                <w:sz w:val="22"/>
                <w:szCs w:val="22"/>
              </w:rPr>
              <w:t xml:space="preserve">Открытого паевого инвестиционного фонда </w:t>
            </w:r>
            <w:r w:rsidRPr="003C5617">
              <w:rPr>
                <w:b/>
                <w:bCs/>
                <w:sz w:val="22"/>
                <w:szCs w:val="22"/>
              </w:rPr>
              <w:t xml:space="preserve">рыночных финансовых инструментов </w:t>
            </w:r>
            <w:r w:rsidRPr="003C5617">
              <w:rPr>
                <w:b/>
                <w:sz w:val="22"/>
                <w:szCs w:val="22"/>
              </w:rPr>
              <w:t xml:space="preserve">«ТКБ </w:t>
            </w:r>
            <w:proofErr w:type="spellStart"/>
            <w:r w:rsidRPr="003C5617">
              <w:rPr>
                <w:b/>
                <w:sz w:val="22"/>
                <w:szCs w:val="22"/>
              </w:rPr>
              <w:t>Инвестмент</w:t>
            </w:r>
            <w:proofErr w:type="spellEnd"/>
            <w:r w:rsidRPr="003C5617">
              <w:rPr>
                <w:b/>
                <w:sz w:val="22"/>
                <w:szCs w:val="22"/>
              </w:rPr>
              <w:t xml:space="preserve"> </w:t>
            </w:r>
            <w:proofErr w:type="spellStart"/>
            <w:r w:rsidRPr="003C5617">
              <w:rPr>
                <w:b/>
                <w:sz w:val="22"/>
                <w:szCs w:val="22"/>
              </w:rPr>
              <w:t>Партнерс</w:t>
            </w:r>
            <w:proofErr w:type="spellEnd"/>
            <w:r w:rsidRPr="003C5617">
              <w:rPr>
                <w:b/>
                <w:sz w:val="22"/>
                <w:szCs w:val="22"/>
              </w:rPr>
              <w:t xml:space="preserve"> – </w:t>
            </w:r>
            <w:r w:rsidRPr="003C5617">
              <w:rPr>
                <w:b/>
                <w:bCs/>
                <w:sz w:val="22"/>
                <w:szCs w:val="22"/>
              </w:rPr>
              <w:t>Фонд акций глобальный</w:t>
            </w:r>
            <w:r w:rsidRPr="003C5617">
              <w:rPr>
                <w:b/>
                <w:sz w:val="22"/>
                <w:szCs w:val="22"/>
              </w:rPr>
              <w:t>»;</w:t>
            </w:r>
          </w:p>
          <w:p w:rsidR="00D82E32" w:rsidRPr="003C5617" w:rsidRDefault="00D82E32" w:rsidP="00D82E32">
            <w:pPr>
              <w:numPr>
                <w:ilvl w:val="0"/>
                <w:numId w:val="16"/>
              </w:numPr>
              <w:spacing w:after="60"/>
              <w:jc w:val="both"/>
              <w:rPr>
                <w:b/>
                <w:sz w:val="22"/>
                <w:szCs w:val="22"/>
              </w:rPr>
            </w:pPr>
            <w:r w:rsidRPr="003C5617">
              <w:rPr>
                <w:b/>
                <w:sz w:val="22"/>
                <w:szCs w:val="22"/>
              </w:rPr>
              <w:t xml:space="preserve">Открытого паевого инвестиционного фонда </w:t>
            </w:r>
            <w:r w:rsidRPr="003C5617">
              <w:rPr>
                <w:b/>
                <w:bCs/>
                <w:sz w:val="22"/>
                <w:szCs w:val="22"/>
              </w:rPr>
              <w:t xml:space="preserve">рыночных финансовых инструментов </w:t>
            </w:r>
            <w:r w:rsidRPr="003C5617">
              <w:rPr>
                <w:b/>
                <w:sz w:val="22"/>
                <w:szCs w:val="22"/>
              </w:rPr>
              <w:t xml:space="preserve">«ТКБ </w:t>
            </w:r>
            <w:proofErr w:type="spellStart"/>
            <w:r w:rsidRPr="003C5617">
              <w:rPr>
                <w:b/>
                <w:sz w:val="22"/>
                <w:szCs w:val="22"/>
              </w:rPr>
              <w:t>Инвестмент</w:t>
            </w:r>
            <w:proofErr w:type="spellEnd"/>
            <w:r w:rsidRPr="003C5617">
              <w:rPr>
                <w:b/>
                <w:sz w:val="22"/>
                <w:szCs w:val="22"/>
              </w:rPr>
              <w:t xml:space="preserve"> </w:t>
            </w:r>
            <w:proofErr w:type="spellStart"/>
            <w:r w:rsidRPr="003C5617">
              <w:rPr>
                <w:b/>
                <w:sz w:val="22"/>
                <w:szCs w:val="22"/>
              </w:rPr>
              <w:t>Партнерс</w:t>
            </w:r>
            <w:proofErr w:type="spellEnd"/>
            <w:r w:rsidRPr="003C5617">
              <w:rPr>
                <w:b/>
                <w:sz w:val="22"/>
                <w:szCs w:val="22"/>
              </w:rPr>
              <w:t xml:space="preserve"> – Премиум. Фонд акций»;</w:t>
            </w:r>
          </w:p>
          <w:p w:rsidR="00D82E32" w:rsidRPr="003C5617" w:rsidRDefault="00D82E32" w:rsidP="00D82E32">
            <w:pPr>
              <w:numPr>
                <w:ilvl w:val="0"/>
                <w:numId w:val="16"/>
              </w:numPr>
              <w:spacing w:after="60"/>
              <w:jc w:val="both"/>
              <w:rPr>
                <w:b/>
                <w:sz w:val="22"/>
                <w:szCs w:val="22"/>
              </w:rPr>
            </w:pPr>
            <w:r w:rsidRPr="003C5617">
              <w:rPr>
                <w:b/>
                <w:spacing w:val="-1"/>
                <w:sz w:val="22"/>
                <w:szCs w:val="22"/>
              </w:rPr>
              <w:t xml:space="preserve">Открытого паевого инвестиционного фонда </w:t>
            </w:r>
            <w:r w:rsidRPr="003C5617">
              <w:rPr>
                <w:b/>
                <w:bCs/>
                <w:spacing w:val="-1"/>
                <w:sz w:val="22"/>
                <w:szCs w:val="22"/>
              </w:rPr>
              <w:t xml:space="preserve">рыночных финансовых инструментов </w:t>
            </w:r>
            <w:r w:rsidRPr="003C5617">
              <w:rPr>
                <w:b/>
                <w:spacing w:val="-1"/>
                <w:sz w:val="22"/>
                <w:szCs w:val="22"/>
              </w:rPr>
              <w:t xml:space="preserve">«ТКБ </w:t>
            </w:r>
            <w:proofErr w:type="spellStart"/>
            <w:r w:rsidRPr="003C5617">
              <w:rPr>
                <w:b/>
                <w:sz w:val="22"/>
                <w:szCs w:val="22"/>
              </w:rPr>
              <w:t>Инвестмент</w:t>
            </w:r>
            <w:proofErr w:type="spellEnd"/>
            <w:r w:rsidRPr="003C5617">
              <w:rPr>
                <w:b/>
                <w:sz w:val="22"/>
                <w:szCs w:val="22"/>
              </w:rPr>
              <w:t xml:space="preserve"> </w:t>
            </w:r>
            <w:proofErr w:type="spellStart"/>
            <w:r w:rsidRPr="003C5617">
              <w:rPr>
                <w:b/>
                <w:sz w:val="22"/>
                <w:szCs w:val="22"/>
              </w:rPr>
              <w:t>Партнерс</w:t>
            </w:r>
            <w:proofErr w:type="spellEnd"/>
            <w:r w:rsidRPr="003C5617">
              <w:rPr>
                <w:b/>
                <w:spacing w:val="-1"/>
                <w:sz w:val="22"/>
                <w:szCs w:val="22"/>
              </w:rPr>
              <w:t xml:space="preserve"> – Фонд валютных облигаций»;</w:t>
            </w:r>
          </w:p>
          <w:p w:rsidR="00D7438E" w:rsidRPr="00D82E32" w:rsidRDefault="00D82E32" w:rsidP="00D82E32">
            <w:pPr>
              <w:numPr>
                <w:ilvl w:val="0"/>
                <w:numId w:val="16"/>
              </w:numPr>
              <w:spacing w:after="60"/>
              <w:jc w:val="both"/>
              <w:rPr>
                <w:sz w:val="22"/>
                <w:szCs w:val="22"/>
              </w:rPr>
            </w:pPr>
            <w:r w:rsidRPr="003C5617">
              <w:rPr>
                <w:b/>
                <w:spacing w:val="-1"/>
                <w:sz w:val="22"/>
                <w:szCs w:val="22"/>
              </w:rPr>
              <w:t xml:space="preserve">Открытого паевого инвестиционного фонда </w:t>
            </w:r>
            <w:r w:rsidRPr="003C5617">
              <w:rPr>
                <w:b/>
                <w:bCs/>
                <w:spacing w:val="-1"/>
                <w:sz w:val="22"/>
                <w:szCs w:val="22"/>
              </w:rPr>
              <w:t xml:space="preserve">рыночных финансовых инструментов «ТКБ </w:t>
            </w:r>
            <w:proofErr w:type="spellStart"/>
            <w:r w:rsidRPr="003C5617">
              <w:rPr>
                <w:b/>
                <w:bCs/>
                <w:spacing w:val="-1"/>
                <w:sz w:val="22"/>
                <w:szCs w:val="22"/>
              </w:rPr>
              <w:t>Инвестмент</w:t>
            </w:r>
            <w:proofErr w:type="spellEnd"/>
            <w:r w:rsidRPr="003C5617">
              <w:rPr>
                <w:b/>
                <w:bCs/>
                <w:spacing w:val="-1"/>
                <w:sz w:val="22"/>
                <w:szCs w:val="22"/>
              </w:rPr>
              <w:t xml:space="preserve"> </w:t>
            </w:r>
            <w:proofErr w:type="spellStart"/>
            <w:r w:rsidRPr="003C5617">
              <w:rPr>
                <w:b/>
                <w:bCs/>
                <w:spacing w:val="-1"/>
                <w:sz w:val="22"/>
                <w:szCs w:val="22"/>
              </w:rPr>
              <w:t>Партнерс</w:t>
            </w:r>
            <w:proofErr w:type="spellEnd"/>
            <w:r w:rsidRPr="003C5617">
              <w:rPr>
                <w:b/>
                <w:bCs/>
                <w:spacing w:val="-1"/>
                <w:sz w:val="22"/>
                <w:szCs w:val="22"/>
              </w:rPr>
              <w:t xml:space="preserve"> – Фонд сбалансированный глобальный»</w:t>
            </w:r>
            <w:r w:rsidRPr="003C5617">
              <w:rPr>
                <w:spacing w:val="-1"/>
                <w:sz w:val="22"/>
                <w:szCs w:val="22"/>
              </w:rPr>
              <w:t>.</w:t>
            </w:r>
          </w:p>
        </w:tc>
      </w:tr>
      <w:tr w:rsidR="005C4210" w:rsidRPr="007769DF" w:rsidTr="00266080">
        <w:trPr>
          <w:trHeight w:val="652"/>
        </w:trPr>
        <w:tc>
          <w:tcPr>
            <w:tcW w:w="568" w:type="dxa"/>
          </w:tcPr>
          <w:p w:rsidR="005C4210" w:rsidRDefault="007A7E13" w:rsidP="0021669C">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23</w:t>
            </w:r>
          </w:p>
        </w:tc>
        <w:tc>
          <w:tcPr>
            <w:tcW w:w="1076" w:type="dxa"/>
          </w:tcPr>
          <w:p w:rsidR="005C4210" w:rsidRDefault="005C4210" w:rsidP="00FA2067">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93.3.</w:t>
            </w:r>
          </w:p>
        </w:tc>
        <w:tc>
          <w:tcPr>
            <w:tcW w:w="4168" w:type="dxa"/>
          </w:tcPr>
          <w:p w:rsidR="005C4210" w:rsidRPr="00531A18" w:rsidRDefault="005C4210" w:rsidP="005C4210">
            <w:pPr>
              <w:pStyle w:val="23"/>
              <w:ind w:firstLine="284"/>
              <w:rPr>
                <w:sz w:val="22"/>
                <w:szCs w:val="22"/>
              </w:rPr>
            </w:pPr>
            <w:r w:rsidRPr="00531A18">
              <w:rPr>
                <w:sz w:val="22"/>
                <w:szCs w:val="22"/>
              </w:rPr>
              <w:t xml:space="preserve">Заявки на обмен инвестиционных паев могут направляться посредством почтовой связи заказным письмом с </w:t>
            </w:r>
            <w:r w:rsidRPr="00531A18">
              <w:rPr>
                <w:sz w:val="22"/>
                <w:szCs w:val="22"/>
              </w:rPr>
              <w:lastRenderedPageBreak/>
              <w:t xml:space="preserve">уведомлением о вручении на адрес управляющей компании: Российская Федерация, 191119, Санкт-Петербург, улица Марата, дом 69-71, лит. А, ТКБ </w:t>
            </w:r>
            <w:proofErr w:type="spellStart"/>
            <w:r w:rsidRPr="00531A18">
              <w:rPr>
                <w:sz w:val="22"/>
                <w:szCs w:val="22"/>
              </w:rPr>
              <w:t>Инвестмент</w:t>
            </w:r>
            <w:proofErr w:type="spellEnd"/>
            <w:r w:rsidRPr="00531A18">
              <w:rPr>
                <w:sz w:val="22"/>
                <w:szCs w:val="22"/>
              </w:rPr>
              <w:t xml:space="preserve"> </w:t>
            </w:r>
            <w:proofErr w:type="spellStart"/>
            <w:r w:rsidRPr="00531A18">
              <w:rPr>
                <w:sz w:val="22"/>
                <w:szCs w:val="22"/>
              </w:rPr>
              <w:t>Партнерс</w:t>
            </w:r>
            <w:proofErr w:type="spellEnd"/>
            <w:r w:rsidRPr="00531A18">
              <w:rPr>
                <w:sz w:val="22"/>
                <w:szCs w:val="22"/>
              </w:rPr>
              <w:t xml:space="preserve"> (АО). При этом каждая заявка на обмен инвестиционных паев оформляется в 2 (двух) экземплярах и подпись заявителя или его уполномоченного представителя на обоих экземплярах заявки на обмен инвестиционных паев должна быть удостоверена нотариально. </w:t>
            </w:r>
          </w:p>
          <w:p w:rsidR="005C4210" w:rsidRPr="00531A18" w:rsidRDefault="005C4210" w:rsidP="005C4210">
            <w:pPr>
              <w:spacing w:before="60" w:after="60"/>
              <w:jc w:val="both"/>
              <w:rPr>
                <w:sz w:val="22"/>
                <w:szCs w:val="22"/>
              </w:rPr>
            </w:pPr>
            <w:r w:rsidRPr="00531A18">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5C4210" w:rsidRPr="00531A18" w:rsidRDefault="005C4210" w:rsidP="005C4210">
            <w:pPr>
              <w:pStyle w:val="23"/>
              <w:rPr>
                <w:sz w:val="22"/>
                <w:szCs w:val="22"/>
              </w:rPr>
            </w:pPr>
            <w:r w:rsidRPr="00531A18">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5C4210" w:rsidRPr="00531A18" w:rsidRDefault="005C4210" w:rsidP="005C4210">
            <w:pPr>
              <w:spacing w:before="60" w:after="60"/>
              <w:jc w:val="both"/>
              <w:rPr>
                <w:sz w:val="22"/>
                <w:szCs w:val="22"/>
              </w:rPr>
            </w:pPr>
            <w:r w:rsidRPr="00531A18">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5C4210" w:rsidRPr="00531A18" w:rsidRDefault="005C4210" w:rsidP="005C4210">
            <w:pPr>
              <w:spacing w:before="60" w:after="60"/>
              <w:jc w:val="both"/>
              <w:rPr>
                <w:sz w:val="22"/>
                <w:szCs w:val="22"/>
              </w:rPr>
            </w:pPr>
            <w:r w:rsidRPr="00531A18">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5C4210" w:rsidRPr="00531A18" w:rsidRDefault="005C4210" w:rsidP="005C4210">
            <w:pPr>
              <w:spacing w:before="60" w:after="60"/>
              <w:jc w:val="both"/>
              <w:rPr>
                <w:sz w:val="22"/>
                <w:szCs w:val="22"/>
              </w:rPr>
            </w:pPr>
            <w:r w:rsidRPr="00531A18">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5C4210" w:rsidRPr="00531A18" w:rsidRDefault="005C4210" w:rsidP="005C4210">
            <w:pPr>
              <w:spacing w:before="60" w:after="60"/>
              <w:jc w:val="both"/>
              <w:rPr>
                <w:sz w:val="22"/>
                <w:szCs w:val="22"/>
              </w:rPr>
            </w:pPr>
            <w:r w:rsidRPr="00531A18">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5C4210" w:rsidRPr="00531A18" w:rsidRDefault="005C4210" w:rsidP="005C4210">
            <w:pPr>
              <w:spacing w:before="60" w:after="60"/>
              <w:jc w:val="both"/>
              <w:rPr>
                <w:sz w:val="22"/>
                <w:szCs w:val="22"/>
              </w:rPr>
            </w:pPr>
            <w:r w:rsidRPr="00531A18">
              <w:rPr>
                <w:sz w:val="22"/>
                <w:szCs w:val="22"/>
              </w:rPr>
              <w:t xml:space="preserve">Датой и временем получения </w:t>
            </w:r>
            <w:r w:rsidRPr="00531A18">
              <w:rPr>
                <w:sz w:val="22"/>
                <w:szCs w:val="22"/>
              </w:rPr>
              <w:lastRenderedPageBreak/>
              <w:t>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получения номинальным держателем от управляющей компании.</w:t>
            </w:r>
          </w:p>
          <w:p w:rsidR="005C4210" w:rsidRPr="00531A18" w:rsidRDefault="005C4210" w:rsidP="005C4210">
            <w:pPr>
              <w:jc w:val="both"/>
              <w:rPr>
                <w:sz w:val="22"/>
                <w:szCs w:val="22"/>
              </w:rPr>
            </w:pPr>
            <w:r w:rsidRPr="00531A18">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rsidR="005C4210" w:rsidRPr="00531A18" w:rsidRDefault="005C4210" w:rsidP="005C4210">
            <w:pPr>
              <w:jc w:val="both"/>
              <w:rPr>
                <w:sz w:val="22"/>
                <w:szCs w:val="22"/>
              </w:rPr>
            </w:pPr>
            <w:r w:rsidRPr="00531A18">
              <w:rPr>
                <w:sz w:val="22"/>
                <w:szCs w:val="22"/>
              </w:rPr>
              <w:t>Заявки на обмен инвестиционных паев, направленные электронной почтой, факсом или курьером, не принимаются.</w:t>
            </w:r>
          </w:p>
        </w:tc>
        <w:tc>
          <w:tcPr>
            <w:tcW w:w="4253" w:type="dxa"/>
          </w:tcPr>
          <w:p w:rsidR="005C4210" w:rsidRPr="00531A18" w:rsidRDefault="005C4210" w:rsidP="005C4210">
            <w:pPr>
              <w:pStyle w:val="23"/>
              <w:ind w:firstLine="284"/>
              <w:rPr>
                <w:sz w:val="22"/>
                <w:szCs w:val="22"/>
              </w:rPr>
            </w:pPr>
            <w:r w:rsidRPr="00531A18">
              <w:rPr>
                <w:sz w:val="22"/>
                <w:szCs w:val="22"/>
              </w:rPr>
              <w:lastRenderedPageBreak/>
              <w:t xml:space="preserve">Заявки на обмен инвестиционных паев могут направляться посредством почтовой связи заказным письмом с уведомлением </w:t>
            </w:r>
            <w:r w:rsidRPr="00531A18">
              <w:rPr>
                <w:sz w:val="22"/>
                <w:szCs w:val="22"/>
              </w:rPr>
              <w:lastRenderedPageBreak/>
              <w:t xml:space="preserve">о вручении на адрес управляющей компании: Российская Федерация, 191119, Санкт-Петербург, улица Марата, дом 69-71, лит. А, ТКБ </w:t>
            </w:r>
            <w:proofErr w:type="spellStart"/>
            <w:r w:rsidRPr="00531A18">
              <w:rPr>
                <w:sz w:val="22"/>
                <w:szCs w:val="22"/>
              </w:rPr>
              <w:t>Инвестмент</w:t>
            </w:r>
            <w:proofErr w:type="spellEnd"/>
            <w:r w:rsidRPr="00531A18">
              <w:rPr>
                <w:sz w:val="22"/>
                <w:szCs w:val="22"/>
              </w:rPr>
              <w:t xml:space="preserve"> </w:t>
            </w:r>
            <w:proofErr w:type="spellStart"/>
            <w:r w:rsidRPr="00531A18">
              <w:rPr>
                <w:sz w:val="22"/>
                <w:szCs w:val="22"/>
              </w:rPr>
              <w:t>Партнерс</w:t>
            </w:r>
            <w:proofErr w:type="spellEnd"/>
            <w:r w:rsidRPr="00531A18">
              <w:rPr>
                <w:sz w:val="22"/>
                <w:szCs w:val="22"/>
              </w:rPr>
              <w:t xml:space="preserve"> (АО). </w:t>
            </w:r>
            <w:r w:rsidRPr="00531A18">
              <w:rPr>
                <w:b/>
                <w:sz w:val="22"/>
                <w:szCs w:val="22"/>
              </w:rPr>
              <w:t xml:space="preserve">При этом подпись заявителя или его уполномоченного представителя на заявке на обмен инвестиционных паев должна быть удостоверена нотариально. </w:t>
            </w:r>
          </w:p>
          <w:p w:rsidR="005C4210" w:rsidRPr="00531A18" w:rsidRDefault="005C4210" w:rsidP="005C4210">
            <w:pPr>
              <w:spacing w:before="60" w:after="60"/>
              <w:jc w:val="both"/>
              <w:rPr>
                <w:sz w:val="22"/>
                <w:szCs w:val="22"/>
              </w:rPr>
            </w:pPr>
            <w:r w:rsidRPr="00531A18">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5C4210" w:rsidRPr="00531A18" w:rsidRDefault="005C4210" w:rsidP="005C4210">
            <w:pPr>
              <w:pStyle w:val="23"/>
              <w:rPr>
                <w:sz w:val="22"/>
                <w:szCs w:val="22"/>
              </w:rPr>
            </w:pPr>
            <w:r w:rsidRPr="00531A18">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5C4210" w:rsidRPr="00531A18" w:rsidRDefault="005C4210" w:rsidP="005C4210">
            <w:pPr>
              <w:spacing w:before="60" w:after="60"/>
              <w:jc w:val="both"/>
              <w:rPr>
                <w:sz w:val="22"/>
                <w:szCs w:val="22"/>
              </w:rPr>
            </w:pPr>
            <w:r w:rsidRPr="00531A18">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5C4210" w:rsidRPr="00531A18" w:rsidRDefault="005C4210" w:rsidP="005C4210">
            <w:pPr>
              <w:spacing w:before="60" w:after="60"/>
              <w:jc w:val="both"/>
              <w:rPr>
                <w:sz w:val="22"/>
                <w:szCs w:val="22"/>
              </w:rPr>
            </w:pPr>
            <w:r w:rsidRPr="00531A18">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5C4210" w:rsidRPr="00531A18" w:rsidRDefault="005C4210" w:rsidP="005C4210">
            <w:pPr>
              <w:spacing w:before="60" w:after="60"/>
              <w:jc w:val="both"/>
              <w:rPr>
                <w:sz w:val="22"/>
                <w:szCs w:val="22"/>
              </w:rPr>
            </w:pPr>
            <w:r w:rsidRPr="00531A18">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5C4210" w:rsidRPr="00531A18" w:rsidRDefault="005C4210" w:rsidP="005C4210">
            <w:pPr>
              <w:spacing w:before="60" w:after="60"/>
              <w:jc w:val="both"/>
              <w:rPr>
                <w:sz w:val="22"/>
                <w:szCs w:val="22"/>
              </w:rPr>
            </w:pPr>
            <w:r w:rsidRPr="00531A18">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5C4210" w:rsidRPr="00531A18" w:rsidRDefault="005C4210" w:rsidP="005C4210">
            <w:pPr>
              <w:spacing w:before="60" w:after="60"/>
              <w:jc w:val="both"/>
              <w:rPr>
                <w:sz w:val="22"/>
                <w:szCs w:val="22"/>
              </w:rPr>
            </w:pPr>
            <w:r w:rsidRPr="00531A18">
              <w:rPr>
                <w:sz w:val="22"/>
                <w:szCs w:val="22"/>
              </w:rPr>
              <w:t xml:space="preserve">Датой и временем получения управляющей компанией заявки на обмен инвестиционных паев, поданной номинальным держателем посредством </w:t>
            </w:r>
            <w:r w:rsidRPr="00531A18">
              <w:rPr>
                <w:sz w:val="22"/>
                <w:szCs w:val="22"/>
              </w:rPr>
              <w:lastRenderedPageBreak/>
              <w:t>электронной связи, считается дата и время, указанные в электронной квитанции о доставке, получен</w:t>
            </w:r>
            <w:r w:rsidR="003D3BE9">
              <w:rPr>
                <w:sz w:val="22"/>
                <w:szCs w:val="22"/>
              </w:rPr>
              <w:t>ной</w:t>
            </w:r>
            <w:r w:rsidRPr="00531A18">
              <w:rPr>
                <w:sz w:val="22"/>
                <w:szCs w:val="22"/>
              </w:rPr>
              <w:t xml:space="preserve"> номинальным держателем от управляющей компании.</w:t>
            </w:r>
          </w:p>
          <w:p w:rsidR="005C4210" w:rsidRPr="00531A18" w:rsidRDefault="005C4210" w:rsidP="005C4210">
            <w:pPr>
              <w:jc w:val="both"/>
              <w:rPr>
                <w:sz w:val="22"/>
                <w:szCs w:val="22"/>
              </w:rPr>
            </w:pPr>
            <w:r w:rsidRPr="00531A18">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rsidR="005C4210" w:rsidRPr="00531A18" w:rsidRDefault="005C4210" w:rsidP="005C4210">
            <w:pPr>
              <w:jc w:val="both"/>
              <w:rPr>
                <w:sz w:val="22"/>
                <w:szCs w:val="22"/>
              </w:rPr>
            </w:pPr>
            <w:r w:rsidRPr="00531A18">
              <w:rPr>
                <w:sz w:val="22"/>
                <w:szCs w:val="22"/>
              </w:rPr>
              <w:t>Заявки на обмен инвестиционных паев, направленные электронной почтой, факсом или курьером, не принимаются.</w:t>
            </w:r>
          </w:p>
          <w:p w:rsidR="005C4210" w:rsidRPr="00531A18" w:rsidRDefault="005C4210" w:rsidP="00D82E32">
            <w:pPr>
              <w:pStyle w:val="23"/>
              <w:rPr>
                <w:sz w:val="22"/>
                <w:szCs w:val="22"/>
              </w:rPr>
            </w:pPr>
          </w:p>
        </w:tc>
      </w:tr>
      <w:tr w:rsidR="005C4210" w:rsidRPr="007769DF" w:rsidTr="005C4210">
        <w:trPr>
          <w:trHeight w:val="652"/>
        </w:trPr>
        <w:tc>
          <w:tcPr>
            <w:tcW w:w="568" w:type="dxa"/>
          </w:tcPr>
          <w:p w:rsidR="005C4210" w:rsidRDefault="005C4210" w:rsidP="007A7E13">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7A7E13">
              <w:rPr>
                <w:rFonts w:ascii="Times New Roman" w:hAnsi="Times New Roman" w:cs="Times New Roman"/>
                <w:kern w:val="0"/>
                <w:sz w:val="22"/>
                <w:szCs w:val="22"/>
              </w:rPr>
              <w:t>4</w:t>
            </w:r>
          </w:p>
        </w:tc>
        <w:tc>
          <w:tcPr>
            <w:tcW w:w="1076" w:type="dxa"/>
          </w:tcPr>
          <w:p w:rsidR="005C4210" w:rsidRPr="007769DF" w:rsidRDefault="005C4210" w:rsidP="00FA2067">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112.</w:t>
            </w:r>
          </w:p>
        </w:tc>
        <w:tc>
          <w:tcPr>
            <w:tcW w:w="4170" w:type="dxa"/>
          </w:tcPr>
          <w:p w:rsidR="005C4210" w:rsidRPr="00177E74" w:rsidRDefault="005C4210" w:rsidP="005C4210">
            <w:pPr>
              <w:tabs>
                <w:tab w:val="left" w:pos="426"/>
              </w:tabs>
              <w:autoSpaceDE/>
              <w:autoSpaceDN/>
              <w:spacing w:before="60" w:after="60"/>
              <w:jc w:val="both"/>
              <w:rPr>
                <w:sz w:val="22"/>
                <w:szCs w:val="22"/>
              </w:rPr>
            </w:pPr>
            <w:r w:rsidRPr="00177E74">
              <w:rPr>
                <w:sz w:val="22"/>
                <w:szCs w:val="22"/>
              </w:rPr>
              <w:t>Управляющая компания и агенты обязаны в местах приема заявок на приобретение</w:t>
            </w:r>
            <w:r>
              <w:rPr>
                <w:sz w:val="22"/>
                <w:szCs w:val="22"/>
              </w:rPr>
              <w:t xml:space="preserve">, </w:t>
            </w:r>
            <w:r w:rsidRPr="00177E74">
              <w:rPr>
                <w:sz w:val="22"/>
                <w:szCs w:val="22"/>
              </w:rPr>
              <w:t xml:space="preserve"> погашение </w:t>
            </w:r>
            <w:r>
              <w:rPr>
                <w:sz w:val="22"/>
                <w:szCs w:val="22"/>
              </w:rPr>
              <w:t xml:space="preserve">и обмен </w:t>
            </w:r>
            <w:r w:rsidRPr="00177E74">
              <w:rPr>
                <w:sz w:val="22"/>
                <w:szCs w:val="22"/>
              </w:rPr>
              <w:t>инвестиционных паев предоставлять всем заинтересованным лицам по их требованию:</w:t>
            </w:r>
          </w:p>
          <w:p w:rsidR="005C4210" w:rsidRPr="00177E74" w:rsidRDefault="005C4210" w:rsidP="005C4210">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Pr>
                <w:rFonts w:ascii="Times New Roman" w:hAnsi="Times New Roman" w:cs="Times New Roman"/>
                <w:kern w:val="0"/>
                <w:sz w:val="22"/>
                <w:szCs w:val="22"/>
              </w:rPr>
              <w:t>112</w:t>
            </w:r>
            <w:r w:rsidRPr="00177E74">
              <w:rPr>
                <w:rFonts w:ascii="Times New Roman" w:hAnsi="Times New Roman" w:cs="Times New Roman"/>
                <w:kern w:val="0"/>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kern w:val="0"/>
                <w:sz w:val="22"/>
                <w:szCs w:val="22"/>
              </w:rPr>
              <w:t xml:space="preserve"> и зарегистрированных Банком России</w:t>
            </w:r>
            <w:r w:rsidRPr="00177E74">
              <w:rPr>
                <w:rFonts w:ascii="Times New Roman" w:hAnsi="Times New Roman" w:cs="Times New Roman"/>
                <w:kern w:val="0"/>
                <w:sz w:val="22"/>
                <w:szCs w:val="22"/>
              </w:rPr>
              <w:t>;</w:t>
            </w:r>
          </w:p>
          <w:p w:rsidR="005C4210" w:rsidRPr="00177E74" w:rsidRDefault="005C4210" w:rsidP="005C4210">
            <w:pPr>
              <w:spacing w:before="60" w:after="60"/>
              <w:ind w:firstLine="426"/>
              <w:jc w:val="both"/>
              <w:rPr>
                <w:sz w:val="22"/>
                <w:szCs w:val="22"/>
              </w:rPr>
            </w:pPr>
            <w:r>
              <w:rPr>
                <w:sz w:val="22"/>
                <w:szCs w:val="22"/>
              </w:rPr>
              <w:t>112</w:t>
            </w:r>
            <w:r w:rsidRPr="00177E74">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177E74">
              <w:rPr>
                <w:sz w:val="22"/>
                <w:szCs w:val="22"/>
              </w:rPr>
              <w:t>;</w:t>
            </w:r>
          </w:p>
          <w:p w:rsidR="005C4210" w:rsidRPr="00177E74" w:rsidRDefault="005C4210" w:rsidP="005C4210">
            <w:pPr>
              <w:spacing w:before="60" w:after="60"/>
              <w:ind w:firstLine="426"/>
              <w:jc w:val="both"/>
              <w:rPr>
                <w:sz w:val="22"/>
                <w:szCs w:val="22"/>
              </w:rPr>
            </w:pPr>
            <w:r>
              <w:rPr>
                <w:sz w:val="22"/>
                <w:szCs w:val="22"/>
              </w:rPr>
              <w:t>112</w:t>
            </w:r>
            <w:r w:rsidRPr="00177E74">
              <w:rPr>
                <w:sz w:val="22"/>
                <w:szCs w:val="22"/>
              </w:rPr>
              <w:t>.3. правила ведения реестра владельцев инвестиционных паев;</w:t>
            </w:r>
          </w:p>
          <w:p w:rsidR="005C4210" w:rsidRPr="007056B9" w:rsidRDefault="005C4210" w:rsidP="005C4210">
            <w:pPr>
              <w:spacing w:before="60" w:after="60"/>
              <w:ind w:firstLine="426"/>
              <w:jc w:val="both"/>
              <w:rPr>
                <w:b/>
                <w:sz w:val="22"/>
                <w:szCs w:val="22"/>
              </w:rPr>
            </w:pPr>
            <w:r w:rsidRPr="007056B9">
              <w:rPr>
                <w:b/>
                <w:sz w:val="22"/>
                <w:szCs w:val="22"/>
              </w:rPr>
              <w:t>112.4. справку о стоимости имущества, составляющего фонд, и соответствующие приложения к ней;</w:t>
            </w:r>
          </w:p>
          <w:p w:rsidR="005C4210" w:rsidRPr="00177E74" w:rsidRDefault="005C4210" w:rsidP="005C4210">
            <w:pPr>
              <w:spacing w:before="60" w:after="60"/>
              <w:ind w:firstLine="426"/>
              <w:jc w:val="both"/>
              <w:rPr>
                <w:sz w:val="22"/>
                <w:szCs w:val="22"/>
              </w:rPr>
            </w:pPr>
            <w:r>
              <w:rPr>
                <w:sz w:val="22"/>
                <w:szCs w:val="22"/>
              </w:rPr>
              <w:t>112</w:t>
            </w:r>
            <w:r w:rsidRPr="00177E74">
              <w:rPr>
                <w:sz w:val="22"/>
                <w:szCs w:val="22"/>
              </w:rPr>
              <w:t xml:space="preserve">.5. справку о стоимости чистых активов фонда </w:t>
            </w:r>
            <w:r w:rsidRPr="007056B9">
              <w:rPr>
                <w:b/>
                <w:sz w:val="22"/>
                <w:szCs w:val="22"/>
              </w:rPr>
              <w:t>и расчетной стоимости одного инвестиционного пая по последней оценке</w:t>
            </w:r>
            <w:r w:rsidRPr="00177E74">
              <w:rPr>
                <w:sz w:val="22"/>
                <w:szCs w:val="22"/>
              </w:rPr>
              <w:t>;</w:t>
            </w:r>
          </w:p>
          <w:p w:rsidR="005C4210" w:rsidRPr="00177E74" w:rsidRDefault="005C4210" w:rsidP="005C4210">
            <w:pPr>
              <w:spacing w:before="60" w:after="60"/>
              <w:ind w:firstLine="426"/>
              <w:jc w:val="both"/>
              <w:rPr>
                <w:sz w:val="22"/>
                <w:szCs w:val="22"/>
              </w:rPr>
            </w:pPr>
            <w:r>
              <w:rPr>
                <w:sz w:val="22"/>
                <w:szCs w:val="22"/>
              </w:rPr>
              <w:t>112</w:t>
            </w:r>
            <w:r w:rsidRPr="00177E74">
              <w:rPr>
                <w:sz w:val="22"/>
                <w:szCs w:val="22"/>
              </w:rPr>
              <w:t xml:space="preserve">.6. </w:t>
            </w:r>
            <w:r w:rsidRPr="007056B9">
              <w:rPr>
                <w:b/>
                <w:sz w:val="22"/>
                <w:szCs w:val="22"/>
              </w:rPr>
              <w:t>баланс имущества, составляющего фонд,</w:t>
            </w:r>
            <w:r w:rsidRPr="00177E74">
              <w:rPr>
                <w:sz w:val="22"/>
                <w:szCs w:val="22"/>
              </w:rPr>
              <w:t xml:space="preserve"> бухгалтерск</w:t>
            </w:r>
            <w:r>
              <w:rPr>
                <w:sz w:val="22"/>
                <w:szCs w:val="22"/>
              </w:rPr>
              <w:t>ую (финансовую) отчетность</w:t>
            </w:r>
            <w:r w:rsidRPr="00177E74">
              <w:rPr>
                <w:sz w:val="22"/>
                <w:szCs w:val="22"/>
              </w:rPr>
              <w:t xml:space="preserve"> управляющей компании, бухгалтерск</w:t>
            </w:r>
            <w:r>
              <w:rPr>
                <w:sz w:val="22"/>
                <w:szCs w:val="22"/>
              </w:rPr>
              <w:t>ую (финансовую) отчетность</w:t>
            </w:r>
            <w:r w:rsidRPr="00177E74">
              <w:rPr>
                <w:sz w:val="22"/>
                <w:szCs w:val="22"/>
              </w:rPr>
              <w:t xml:space="preserve"> специализированного депозитария, </w:t>
            </w:r>
            <w:r>
              <w:rPr>
                <w:sz w:val="22"/>
                <w:szCs w:val="22"/>
              </w:rPr>
              <w:t xml:space="preserve">аудиторское </w:t>
            </w:r>
            <w:r w:rsidRPr="00177E74">
              <w:rPr>
                <w:sz w:val="22"/>
                <w:szCs w:val="22"/>
              </w:rPr>
              <w:t>заключение</w:t>
            </w:r>
            <w:r>
              <w:rPr>
                <w:sz w:val="22"/>
                <w:szCs w:val="22"/>
              </w:rPr>
              <w:t xml:space="preserve"> о бухгалтерской (финансовой) отчетности управляющей компании фонда</w:t>
            </w:r>
            <w:r w:rsidRPr="00177E74">
              <w:rPr>
                <w:sz w:val="22"/>
                <w:szCs w:val="22"/>
              </w:rPr>
              <w:t xml:space="preserve">, составленные на последнюю отчетную </w:t>
            </w:r>
            <w:r w:rsidRPr="00177E74">
              <w:rPr>
                <w:sz w:val="22"/>
                <w:szCs w:val="22"/>
              </w:rPr>
              <w:lastRenderedPageBreak/>
              <w:t>дату;</w:t>
            </w:r>
          </w:p>
          <w:p w:rsidR="005C4210" w:rsidRPr="00177E74" w:rsidRDefault="005C4210" w:rsidP="005C4210">
            <w:pPr>
              <w:spacing w:before="60" w:after="60"/>
              <w:ind w:firstLine="426"/>
              <w:jc w:val="both"/>
              <w:rPr>
                <w:sz w:val="22"/>
                <w:szCs w:val="22"/>
              </w:rPr>
            </w:pPr>
            <w:r>
              <w:rPr>
                <w:sz w:val="22"/>
                <w:szCs w:val="22"/>
              </w:rPr>
              <w:t>112</w:t>
            </w:r>
            <w:r w:rsidRPr="00177E74">
              <w:rPr>
                <w:sz w:val="22"/>
                <w:szCs w:val="22"/>
              </w:rPr>
              <w:t>.7. отчет о приросте (об уменьшении) стоимости имущества, составляющего фонд, по состоянию на последнюю отчетную дату;</w:t>
            </w:r>
          </w:p>
          <w:p w:rsidR="005C4210" w:rsidRPr="00177E74" w:rsidRDefault="005C4210" w:rsidP="005C4210">
            <w:pPr>
              <w:spacing w:before="60" w:after="60"/>
              <w:ind w:firstLine="426"/>
              <w:jc w:val="both"/>
              <w:rPr>
                <w:sz w:val="22"/>
                <w:szCs w:val="22"/>
              </w:rPr>
            </w:pPr>
            <w:r>
              <w:rPr>
                <w:sz w:val="22"/>
                <w:szCs w:val="22"/>
              </w:rPr>
              <w:t>112</w:t>
            </w:r>
            <w:r w:rsidRPr="00177E74">
              <w:rPr>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5C4210" w:rsidRPr="00177E74" w:rsidRDefault="005C4210" w:rsidP="005C4210">
            <w:pPr>
              <w:spacing w:before="60" w:after="60"/>
              <w:ind w:firstLine="426"/>
              <w:jc w:val="both"/>
              <w:rPr>
                <w:sz w:val="22"/>
                <w:szCs w:val="22"/>
              </w:rPr>
            </w:pPr>
            <w:r>
              <w:rPr>
                <w:sz w:val="22"/>
                <w:szCs w:val="22"/>
              </w:rPr>
              <w:t>112</w:t>
            </w:r>
            <w:r w:rsidRPr="00177E74">
              <w:rPr>
                <w:sz w:val="22"/>
                <w:szCs w:val="22"/>
              </w:rPr>
              <w:t>.9. сведения о приостановлении и возобновлении выдачи</w:t>
            </w:r>
            <w:r>
              <w:rPr>
                <w:sz w:val="22"/>
                <w:szCs w:val="22"/>
              </w:rPr>
              <w:t>,</w:t>
            </w:r>
            <w:r w:rsidRPr="00177E74">
              <w:rPr>
                <w:sz w:val="22"/>
                <w:szCs w:val="22"/>
              </w:rPr>
              <w:t xml:space="preserve"> погашения</w:t>
            </w:r>
            <w:r>
              <w:rPr>
                <w:sz w:val="22"/>
                <w:szCs w:val="22"/>
              </w:rPr>
              <w:t xml:space="preserve"> и обмена</w:t>
            </w:r>
            <w:r w:rsidRPr="00177E74">
              <w:rPr>
                <w:sz w:val="22"/>
                <w:szCs w:val="22"/>
              </w:rPr>
              <w:t xml:space="preserve">  инвестиционных паев с указанием причин приостановления;</w:t>
            </w:r>
          </w:p>
          <w:p w:rsidR="005C4210" w:rsidRPr="00177E74" w:rsidRDefault="005C4210" w:rsidP="005C4210">
            <w:pPr>
              <w:spacing w:before="60" w:after="60"/>
              <w:ind w:firstLine="426"/>
              <w:jc w:val="both"/>
              <w:rPr>
                <w:sz w:val="22"/>
                <w:szCs w:val="22"/>
              </w:rPr>
            </w:pPr>
            <w:r>
              <w:rPr>
                <w:sz w:val="22"/>
                <w:szCs w:val="22"/>
              </w:rPr>
              <w:t>112</w:t>
            </w:r>
            <w:r w:rsidRPr="00177E74">
              <w:rPr>
                <w:sz w:val="22"/>
                <w:szCs w:val="22"/>
              </w:rPr>
              <w:t>.10. сведения об агентах с указанием их фирменного наименования, места нахождения, телефонов, мест приема ими заявок на приобретение</w:t>
            </w:r>
            <w:r>
              <w:rPr>
                <w:sz w:val="22"/>
                <w:szCs w:val="22"/>
              </w:rPr>
              <w:t>,</w:t>
            </w:r>
            <w:r w:rsidRPr="00177E74">
              <w:rPr>
                <w:sz w:val="22"/>
                <w:szCs w:val="22"/>
              </w:rPr>
              <w:t xml:space="preserve"> погашение</w:t>
            </w:r>
            <w:r>
              <w:rPr>
                <w:sz w:val="22"/>
                <w:szCs w:val="22"/>
              </w:rPr>
              <w:t xml:space="preserve"> и обмен</w:t>
            </w:r>
            <w:r w:rsidRPr="00177E74">
              <w:rPr>
                <w:sz w:val="22"/>
                <w:szCs w:val="22"/>
              </w:rPr>
              <w:t xml:space="preserve"> инвестиционных паев, адреса, времени приема заявок, номера телефона пунктов приема заявок;</w:t>
            </w:r>
          </w:p>
          <w:p w:rsidR="005C4210" w:rsidRPr="00177E74" w:rsidRDefault="005C4210" w:rsidP="005C4210">
            <w:pPr>
              <w:spacing w:before="60" w:after="60"/>
              <w:ind w:firstLine="426"/>
              <w:jc w:val="both"/>
              <w:rPr>
                <w:sz w:val="22"/>
                <w:szCs w:val="22"/>
              </w:rPr>
            </w:pPr>
            <w:r>
              <w:rPr>
                <w:sz w:val="22"/>
                <w:szCs w:val="22"/>
              </w:rPr>
              <w:t>112</w:t>
            </w:r>
            <w:r w:rsidRPr="00177E74">
              <w:rPr>
                <w:sz w:val="22"/>
                <w:szCs w:val="22"/>
              </w:rPr>
              <w:t>.11.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5C4210" w:rsidRPr="005C4210" w:rsidRDefault="005C4210" w:rsidP="005C4210">
            <w:pPr>
              <w:spacing w:before="60" w:after="60"/>
              <w:ind w:firstLine="426"/>
              <w:jc w:val="both"/>
              <w:rPr>
                <w:sz w:val="22"/>
                <w:szCs w:val="22"/>
              </w:rPr>
            </w:pPr>
            <w:r>
              <w:rPr>
                <w:sz w:val="22"/>
                <w:szCs w:val="22"/>
              </w:rPr>
              <w:t>112</w:t>
            </w:r>
            <w:r w:rsidRPr="00177E74">
              <w:rPr>
                <w:sz w:val="22"/>
                <w:szCs w:val="22"/>
              </w:rPr>
              <w:t xml:space="preserve">.12.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Pr>
                <w:sz w:val="22"/>
                <w:szCs w:val="22"/>
              </w:rPr>
              <w:t>в сфере финансовых рынков</w:t>
            </w:r>
            <w:r w:rsidRPr="00177E74">
              <w:rPr>
                <w:sz w:val="22"/>
                <w:szCs w:val="22"/>
              </w:rPr>
              <w:t xml:space="preserve"> и настоящих Правил.</w:t>
            </w:r>
          </w:p>
        </w:tc>
        <w:tc>
          <w:tcPr>
            <w:tcW w:w="4251" w:type="dxa"/>
          </w:tcPr>
          <w:p w:rsidR="005C4210" w:rsidRPr="005C4210" w:rsidRDefault="005C4210" w:rsidP="005C4210">
            <w:pPr>
              <w:tabs>
                <w:tab w:val="left" w:pos="426"/>
              </w:tabs>
              <w:autoSpaceDE/>
              <w:autoSpaceDN/>
              <w:spacing w:before="60" w:after="60"/>
              <w:jc w:val="both"/>
              <w:rPr>
                <w:sz w:val="22"/>
                <w:szCs w:val="22"/>
              </w:rPr>
            </w:pPr>
            <w:r w:rsidRPr="005C4210">
              <w:rPr>
                <w:sz w:val="22"/>
                <w:szCs w:val="22"/>
              </w:rPr>
              <w:lastRenderedPageBreak/>
              <w:t>Управляющая компания и агенты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5C4210" w:rsidRPr="005C4210" w:rsidRDefault="005C4210" w:rsidP="005C4210">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5C4210">
              <w:rPr>
                <w:rFonts w:ascii="Times New Roman" w:hAnsi="Times New Roman" w:cs="Times New Roman"/>
                <w:kern w:val="0"/>
                <w:sz w:val="22"/>
                <w:szCs w:val="22"/>
              </w:rPr>
              <w:t>112.1.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зарегистрированных Банком России;</w:t>
            </w:r>
          </w:p>
          <w:p w:rsidR="005C4210" w:rsidRPr="005C4210" w:rsidRDefault="005C4210" w:rsidP="005C4210">
            <w:pPr>
              <w:spacing w:before="60" w:after="60"/>
              <w:ind w:firstLine="426"/>
              <w:jc w:val="both"/>
              <w:rPr>
                <w:sz w:val="22"/>
                <w:szCs w:val="22"/>
              </w:rPr>
            </w:pPr>
            <w:r w:rsidRPr="005C4210">
              <w:rPr>
                <w:sz w:val="22"/>
                <w:szCs w:val="22"/>
              </w:rPr>
              <w:t>112.2. настоящие Правила с учетом внесенных в них изменений, зарегистрированных федеральным органом исполнительной власти по рынку ценных бумаг и зарегистрированных Банком России;</w:t>
            </w:r>
          </w:p>
          <w:p w:rsidR="005C4210" w:rsidRPr="005C4210" w:rsidRDefault="005C4210" w:rsidP="007056B9">
            <w:pPr>
              <w:spacing w:before="60" w:after="60"/>
              <w:ind w:firstLine="426"/>
              <w:jc w:val="both"/>
              <w:rPr>
                <w:sz w:val="22"/>
                <w:szCs w:val="22"/>
              </w:rPr>
            </w:pPr>
            <w:r w:rsidRPr="005C4210">
              <w:rPr>
                <w:sz w:val="22"/>
                <w:szCs w:val="22"/>
              </w:rPr>
              <w:t>112.3. правила ведения реестра владельцев инвестиционных паев;</w:t>
            </w:r>
          </w:p>
          <w:p w:rsidR="005C4210" w:rsidRPr="005C4210" w:rsidRDefault="005C4210" w:rsidP="005C4210">
            <w:pPr>
              <w:spacing w:before="60" w:after="60"/>
              <w:ind w:firstLine="426"/>
              <w:jc w:val="both"/>
              <w:rPr>
                <w:sz w:val="22"/>
                <w:szCs w:val="22"/>
              </w:rPr>
            </w:pPr>
            <w:r w:rsidRPr="007056B9">
              <w:rPr>
                <w:b/>
                <w:sz w:val="22"/>
                <w:szCs w:val="22"/>
              </w:rPr>
              <w:t>112.4.</w:t>
            </w:r>
            <w:r w:rsidRPr="005C4210">
              <w:rPr>
                <w:sz w:val="22"/>
                <w:szCs w:val="22"/>
              </w:rPr>
              <w:t xml:space="preserve"> справку о стоимости чистых активов фонда </w:t>
            </w:r>
            <w:r w:rsidRPr="007056B9">
              <w:rPr>
                <w:b/>
                <w:sz w:val="22"/>
                <w:szCs w:val="22"/>
              </w:rPr>
              <w:t>на последнюю отчетную дату</w:t>
            </w:r>
            <w:r w:rsidRPr="005C4210">
              <w:rPr>
                <w:sz w:val="22"/>
                <w:szCs w:val="22"/>
              </w:rPr>
              <w:t>;</w:t>
            </w:r>
          </w:p>
          <w:p w:rsidR="005C4210" w:rsidRPr="005C4210" w:rsidRDefault="005C4210" w:rsidP="005C4210">
            <w:pPr>
              <w:spacing w:before="60" w:after="60"/>
              <w:ind w:firstLine="426"/>
              <w:jc w:val="both"/>
              <w:rPr>
                <w:sz w:val="22"/>
                <w:szCs w:val="22"/>
              </w:rPr>
            </w:pPr>
            <w:r w:rsidRPr="007056B9">
              <w:rPr>
                <w:b/>
                <w:sz w:val="22"/>
                <w:szCs w:val="22"/>
              </w:rPr>
              <w:t>112.5.</w:t>
            </w:r>
            <w:r w:rsidRPr="005C4210">
              <w:rPr>
                <w:sz w:val="22"/>
                <w:szCs w:val="22"/>
              </w:rPr>
              <w:t xml:space="preserve">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5C4210" w:rsidRPr="005C4210" w:rsidRDefault="005C4210" w:rsidP="005C4210">
            <w:pPr>
              <w:spacing w:before="60" w:after="60"/>
              <w:ind w:firstLine="426"/>
              <w:jc w:val="both"/>
              <w:rPr>
                <w:sz w:val="22"/>
                <w:szCs w:val="22"/>
              </w:rPr>
            </w:pPr>
            <w:r w:rsidRPr="007056B9">
              <w:rPr>
                <w:b/>
                <w:sz w:val="22"/>
                <w:szCs w:val="22"/>
              </w:rPr>
              <w:t>112.6.</w:t>
            </w:r>
            <w:r w:rsidRPr="005C4210">
              <w:rPr>
                <w:sz w:val="22"/>
                <w:szCs w:val="22"/>
              </w:rPr>
              <w:t xml:space="preserve"> отчет о приросте (об уменьшении) стоимости имущества, составляющего фонд, по состоянию на последнюю отчетную дату;</w:t>
            </w:r>
          </w:p>
          <w:p w:rsidR="005C4210" w:rsidRPr="005C4210" w:rsidRDefault="005C4210" w:rsidP="005C4210">
            <w:pPr>
              <w:spacing w:before="60" w:after="60"/>
              <w:ind w:firstLine="426"/>
              <w:jc w:val="both"/>
              <w:rPr>
                <w:sz w:val="22"/>
                <w:szCs w:val="22"/>
              </w:rPr>
            </w:pPr>
            <w:r w:rsidRPr="007056B9">
              <w:rPr>
                <w:b/>
                <w:sz w:val="22"/>
                <w:szCs w:val="22"/>
              </w:rPr>
              <w:t>112.7.</w:t>
            </w:r>
            <w:r w:rsidRPr="005C4210">
              <w:rPr>
                <w:sz w:val="22"/>
                <w:szCs w:val="22"/>
              </w:rPr>
              <w:t xml:space="preserve"> сведения о вознаграждении управляющей компании, расходах, </w:t>
            </w:r>
            <w:r w:rsidRPr="005C4210">
              <w:rPr>
                <w:sz w:val="22"/>
                <w:szCs w:val="22"/>
              </w:rPr>
              <w:lastRenderedPageBreak/>
              <w:t>оплаченных за счет имущества, составляющего фонд, по состоянию на последнюю отчетную дату;</w:t>
            </w:r>
          </w:p>
          <w:p w:rsidR="005C4210" w:rsidRPr="005C4210" w:rsidRDefault="005C4210" w:rsidP="005C4210">
            <w:pPr>
              <w:spacing w:before="60" w:after="60"/>
              <w:ind w:firstLine="426"/>
              <w:jc w:val="both"/>
              <w:rPr>
                <w:sz w:val="22"/>
                <w:szCs w:val="22"/>
              </w:rPr>
            </w:pPr>
            <w:r w:rsidRPr="007056B9">
              <w:rPr>
                <w:b/>
                <w:sz w:val="22"/>
                <w:szCs w:val="22"/>
              </w:rPr>
              <w:t>112.8.</w:t>
            </w:r>
            <w:r w:rsidRPr="005C4210">
              <w:rPr>
                <w:sz w:val="22"/>
                <w:szCs w:val="22"/>
              </w:rPr>
              <w:t xml:space="preserve"> сведения о приостановлении и возобновлении выдачи, погашения и обмена  инвестиционных паев с указанием причин приостановления;</w:t>
            </w:r>
          </w:p>
          <w:p w:rsidR="005C4210" w:rsidRPr="005C4210" w:rsidRDefault="005C4210" w:rsidP="005C4210">
            <w:pPr>
              <w:spacing w:before="60" w:after="60"/>
              <w:ind w:firstLine="426"/>
              <w:jc w:val="both"/>
              <w:rPr>
                <w:sz w:val="22"/>
                <w:szCs w:val="22"/>
              </w:rPr>
            </w:pPr>
            <w:r w:rsidRPr="007056B9">
              <w:rPr>
                <w:b/>
                <w:sz w:val="22"/>
                <w:szCs w:val="22"/>
              </w:rPr>
              <w:t>112.9.</w:t>
            </w:r>
            <w:r w:rsidRPr="005C4210">
              <w:rPr>
                <w:sz w:val="22"/>
                <w:szCs w:val="22"/>
              </w:rPr>
              <w:t xml:space="preserve"> 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rsidR="005C4210" w:rsidRPr="005C4210" w:rsidRDefault="005C4210" w:rsidP="005C4210">
            <w:pPr>
              <w:spacing w:before="60" w:after="60"/>
              <w:ind w:firstLine="426"/>
              <w:jc w:val="both"/>
              <w:rPr>
                <w:sz w:val="22"/>
                <w:szCs w:val="22"/>
              </w:rPr>
            </w:pPr>
            <w:r w:rsidRPr="007056B9">
              <w:rPr>
                <w:b/>
                <w:sz w:val="22"/>
                <w:szCs w:val="22"/>
              </w:rPr>
              <w:t>112.10.</w:t>
            </w:r>
            <w:r w:rsidRPr="005C4210">
              <w:rPr>
                <w:sz w:val="22"/>
                <w:szCs w:val="22"/>
              </w:rPr>
              <w:t xml:space="preserve">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5C4210" w:rsidRPr="00177E74" w:rsidRDefault="005C4210" w:rsidP="005C4210">
            <w:pPr>
              <w:spacing w:before="60" w:after="60"/>
              <w:ind w:firstLine="426"/>
              <w:jc w:val="both"/>
              <w:rPr>
                <w:sz w:val="22"/>
                <w:szCs w:val="22"/>
              </w:rPr>
            </w:pPr>
            <w:r w:rsidRPr="007056B9">
              <w:rPr>
                <w:b/>
                <w:sz w:val="22"/>
                <w:szCs w:val="22"/>
              </w:rPr>
              <w:t>112.11.</w:t>
            </w:r>
            <w:r w:rsidRPr="005C4210">
              <w:rPr>
                <w:sz w:val="22"/>
                <w:szCs w:val="22"/>
              </w:rPr>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5C4210" w:rsidRPr="007769DF" w:rsidRDefault="005C4210" w:rsidP="006F4E0A">
            <w:pPr>
              <w:pStyle w:val="23"/>
              <w:spacing w:after="120"/>
              <w:rPr>
                <w:spacing w:val="-1"/>
                <w:sz w:val="22"/>
                <w:szCs w:val="22"/>
              </w:rPr>
            </w:pPr>
          </w:p>
        </w:tc>
      </w:tr>
      <w:tr w:rsidR="005C4210" w:rsidRPr="007769DF" w:rsidTr="00943506">
        <w:trPr>
          <w:trHeight w:val="652"/>
        </w:trPr>
        <w:tc>
          <w:tcPr>
            <w:tcW w:w="568" w:type="dxa"/>
          </w:tcPr>
          <w:p w:rsidR="005C4210" w:rsidRDefault="007A7E13" w:rsidP="0021669C">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25</w:t>
            </w:r>
          </w:p>
        </w:tc>
        <w:tc>
          <w:tcPr>
            <w:tcW w:w="1076" w:type="dxa"/>
          </w:tcPr>
          <w:p w:rsidR="005C4210" w:rsidRPr="007769DF" w:rsidRDefault="005C4210" w:rsidP="00FA2067">
            <w:pPr>
              <w:pStyle w:val="prg3"/>
              <w:numPr>
                <w:ilvl w:val="0"/>
                <w:numId w:val="0"/>
              </w:numPr>
              <w:spacing w:before="0" w:after="120"/>
              <w:jc w:val="center"/>
              <w:rPr>
                <w:rFonts w:ascii="Times New Roman" w:hAnsi="Times New Roman" w:cs="Times New Roman"/>
                <w:kern w:val="0"/>
                <w:sz w:val="22"/>
                <w:szCs w:val="22"/>
              </w:rPr>
            </w:pPr>
          </w:p>
        </w:tc>
        <w:tc>
          <w:tcPr>
            <w:tcW w:w="8421" w:type="dxa"/>
            <w:gridSpan w:val="2"/>
          </w:tcPr>
          <w:p w:rsidR="005C4210" w:rsidRPr="00531A18" w:rsidRDefault="005C4210" w:rsidP="006F4E0A">
            <w:pPr>
              <w:pStyle w:val="23"/>
              <w:spacing w:after="120"/>
              <w:rPr>
                <w:b/>
                <w:sz w:val="22"/>
                <w:szCs w:val="22"/>
              </w:rPr>
            </w:pPr>
            <w:r w:rsidRPr="00531A18">
              <w:rPr>
                <w:b/>
                <w:sz w:val="22"/>
                <w:szCs w:val="22"/>
              </w:rPr>
              <w:t>Изложить Приложение №6 к Правилам Фонда в новой редакции.</w:t>
            </w:r>
          </w:p>
        </w:tc>
      </w:tr>
      <w:tr w:rsidR="00EF1AC1" w:rsidRPr="007769DF" w:rsidTr="00E34646">
        <w:trPr>
          <w:trHeight w:val="652"/>
        </w:trPr>
        <w:tc>
          <w:tcPr>
            <w:tcW w:w="568" w:type="dxa"/>
          </w:tcPr>
          <w:p w:rsidR="00EF1AC1" w:rsidRDefault="00EF1AC1" w:rsidP="007A7E13">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w:t>
            </w:r>
            <w:r w:rsidR="007A7E13">
              <w:rPr>
                <w:rFonts w:ascii="Times New Roman" w:hAnsi="Times New Roman" w:cs="Times New Roman"/>
                <w:kern w:val="0"/>
                <w:sz w:val="22"/>
                <w:szCs w:val="22"/>
              </w:rPr>
              <w:t>6</w:t>
            </w:r>
          </w:p>
        </w:tc>
        <w:tc>
          <w:tcPr>
            <w:tcW w:w="1076" w:type="dxa"/>
          </w:tcPr>
          <w:p w:rsidR="00EF1AC1" w:rsidRPr="007769DF" w:rsidRDefault="00EF1AC1" w:rsidP="00FA2067">
            <w:pPr>
              <w:pStyle w:val="prg3"/>
              <w:numPr>
                <w:ilvl w:val="0"/>
                <w:numId w:val="0"/>
              </w:numPr>
              <w:spacing w:before="0" w:after="120"/>
              <w:jc w:val="center"/>
              <w:rPr>
                <w:rFonts w:ascii="Times New Roman" w:hAnsi="Times New Roman" w:cs="Times New Roman"/>
                <w:kern w:val="0"/>
                <w:sz w:val="22"/>
                <w:szCs w:val="22"/>
              </w:rPr>
            </w:pPr>
          </w:p>
        </w:tc>
        <w:tc>
          <w:tcPr>
            <w:tcW w:w="8421" w:type="dxa"/>
            <w:gridSpan w:val="2"/>
          </w:tcPr>
          <w:p w:rsidR="00EF1AC1" w:rsidRPr="00531A18" w:rsidRDefault="00EF1AC1" w:rsidP="006F4E0A">
            <w:pPr>
              <w:pStyle w:val="23"/>
              <w:spacing w:after="120"/>
              <w:rPr>
                <w:b/>
                <w:spacing w:val="-1"/>
                <w:sz w:val="22"/>
                <w:szCs w:val="22"/>
              </w:rPr>
            </w:pPr>
            <w:r w:rsidRPr="00531A18">
              <w:rPr>
                <w:b/>
                <w:sz w:val="22"/>
                <w:szCs w:val="22"/>
              </w:rPr>
              <w:t>Добавить Приложение №6.1. к Правилам Фонда.</w:t>
            </w: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7056B9" w:rsidRDefault="007056B9">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8912A1" w:rsidRDefault="008912A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8912A1" w:rsidRDefault="008912A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Pr="00750C00"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lang w:val="en-US"/>
        </w:rPr>
      </w:pPr>
      <w:bookmarkStart w:id="0" w:name="_GoBack"/>
      <w:bookmarkEnd w:id="0"/>
    </w:p>
    <w:p w:rsidR="00EF1AC1" w:rsidRPr="007449EC" w:rsidRDefault="00EF1AC1" w:rsidP="00EF1AC1">
      <w:pPr>
        <w:spacing w:before="45" w:after="45"/>
        <w:jc w:val="right"/>
        <w:rPr>
          <w:rFonts w:ascii="Arial" w:hAnsi="Arial" w:cs="Arial"/>
          <w:sz w:val="9"/>
          <w:szCs w:val="9"/>
        </w:rPr>
      </w:pPr>
      <w:r w:rsidRPr="007449EC">
        <w:rPr>
          <w:rFonts w:ascii="Arial" w:hAnsi="Arial" w:cs="Arial"/>
          <w:sz w:val="9"/>
          <w:szCs w:val="9"/>
        </w:rPr>
        <w:t>Приложение № 6 к Правилам Фонда</w:t>
      </w:r>
    </w:p>
    <w:p w:rsidR="00EF1AC1" w:rsidRPr="00D963D7" w:rsidRDefault="00EF1AC1" w:rsidP="00EF1AC1">
      <w:pPr>
        <w:keepNext/>
        <w:shd w:val="clear" w:color="auto" w:fill="FFFFFF"/>
        <w:spacing w:line="277" w:lineRule="exact"/>
        <w:ind w:left="97"/>
        <w:jc w:val="center"/>
        <w:outlineLvl w:val="0"/>
        <w:rPr>
          <w:rFonts w:ascii="Arial" w:hAnsi="Arial" w:cs="Arial"/>
          <w:b/>
          <w:bCs/>
          <w:spacing w:val="-7"/>
          <w:kern w:val="36"/>
        </w:rPr>
      </w:pPr>
      <w:r w:rsidRPr="00D963D7">
        <w:rPr>
          <w:rFonts w:ascii="Arial" w:hAnsi="Arial" w:cs="Arial"/>
          <w:b/>
          <w:bCs/>
          <w:spacing w:val="-7"/>
          <w:kern w:val="36"/>
        </w:rPr>
        <w:t>Заявка на погашение инвестиционных паев №</w:t>
      </w:r>
      <w:r w:rsidRPr="00D963D7">
        <w:rPr>
          <w:rFonts w:ascii="Arial" w:hAnsi="Arial" w:cs="Arial"/>
          <w:b/>
          <w:bCs/>
          <w:spacing w:val="-7"/>
          <w:kern w:val="36"/>
        </w:rPr>
        <w:br/>
        <w:t xml:space="preserve">для юридических лиц - номинальных держателей </w:t>
      </w:r>
    </w:p>
    <w:p w:rsidR="00EF1AC1" w:rsidRPr="00D963D7" w:rsidRDefault="00EF1AC1" w:rsidP="00EF1AC1">
      <w:pPr>
        <w:keepNext/>
        <w:shd w:val="clear" w:color="auto" w:fill="FFFFFF"/>
        <w:spacing w:line="277" w:lineRule="exact"/>
        <w:ind w:left="97"/>
        <w:jc w:val="center"/>
        <w:outlineLvl w:val="0"/>
        <w:rPr>
          <w:rFonts w:ascii="Arial" w:hAnsi="Arial" w:cs="Arial"/>
          <w:b/>
          <w:bCs/>
          <w:spacing w:val="-7"/>
          <w:kern w:val="36"/>
        </w:rPr>
      </w:pPr>
      <w:r w:rsidRPr="00D963D7">
        <w:rPr>
          <w:rFonts w:ascii="Arial" w:hAnsi="Arial" w:cs="Arial"/>
          <w:b/>
          <w:sz w:val="22"/>
          <w:szCs w:val="22"/>
        </w:rPr>
        <w:t>(</w:t>
      </w:r>
      <w:r w:rsidRPr="00D963D7">
        <w:rPr>
          <w:rFonts w:ascii="Arial" w:hAnsi="Arial" w:cs="Arial"/>
          <w:b/>
          <w:bCs/>
          <w:spacing w:val="-7"/>
          <w:kern w:val="36"/>
        </w:rPr>
        <w:t>при осуществлении ими деятельности, за исключением брокерской)</w:t>
      </w:r>
    </w:p>
    <w:p w:rsidR="00EF1AC1" w:rsidRPr="00D963D7" w:rsidRDefault="00EF1AC1" w:rsidP="00EF1AC1">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rsidR="00EF1AC1" w:rsidRPr="00D963D7" w:rsidRDefault="00EF1AC1" w:rsidP="00EF1AC1">
      <w:pPr>
        <w:spacing w:before="45" w:after="45"/>
        <w:rPr>
          <w:b/>
          <w:sz w:val="12"/>
          <w:szCs w:val="12"/>
        </w:rPr>
      </w:pPr>
      <w:proofErr w:type="gramStart"/>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w:t>
      </w:r>
      <w:proofErr w:type="gramEnd"/>
      <w:r w:rsidRPr="00D963D7">
        <w:rPr>
          <w:b/>
          <w:sz w:val="12"/>
          <w:szCs w:val="12"/>
        </w:rPr>
        <w:t xml:space="preserve"> </w:t>
      </w:r>
      <w:proofErr w:type="gramStart"/>
      <w:r w:rsidRPr="00D963D7">
        <w:rPr>
          <w:b/>
          <w:sz w:val="12"/>
          <w:szCs w:val="12"/>
        </w:rPr>
        <w:t>Обязательна к заполнению при подаче заявки по почте)</w:t>
      </w:r>
      <w:proofErr w:type="gram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rPr>
                <w:sz w:val="16"/>
                <w:szCs w:val="16"/>
              </w:rPr>
            </w:pPr>
            <w:r w:rsidRPr="00D963D7">
              <w:rPr>
                <w:sz w:val="16"/>
                <w:szCs w:val="16"/>
                <w:lang w:val="en-US"/>
              </w:rPr>
              <w:t> </w:t>
            </w:r>
          </w:p>
        </w:tc>
      </w:tr>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rPr>
                <w:sz w:val="16"/>
                <w:szCs w:val="16"/>
              </w:rPr>
            </w:pPr>
            <w:r w:rsidRPr="00D963D7">
              <w:rPr>
                <w:sz w:val="16"/>
                <w:szCs w:val="16"/>
                <w:lang w:val="en-US"/>
              </w:rPr>
              <w:t> </w:t>
            </w:r>
          </w:p>
        </w:tc>
      </w:tr>
    </w:tbl>
    <w:p w:rsidR="00EF1AC1" w:rsidRPr="00D963D7" w:rsidRDefault="00EF1AC1" w:rsidP="00EF1AC1">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rPr>
                <w:sz w:val="16"/>
                <w:szCs w:val="16"/>
              </w:rPr>
            </w:pPr>
            <w:r w:rsidRPr="00D963D7">
              <w:rPr>
                <w:sz w:val="16"/>
                <w:szCs w:val="16"/>
                <w:lang w:val="en-US"/>
              </w:rPr>
              <w:t> </w:t>
            </w:r>
          </w:p>
        </w:tc>
      </w:tr>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rPr>
                <w:sz w:val="16"/>
                <w:szCs w:val="16"/>
              </w:rPr>
            </w:pPr>
            <w:r w:rsidRPr="00D963D7">
              <w:rPr>
                <w:sz w:val="16"/>
                <w:szCs w:val="16"/>
                <w:lang w:val="en-US"/>
              </w:rPr>
              <w:t> </w:t>
            </w:r>
          </w:p>
        </w:tc>
      </w:tr>
      <w:tr w:rsidR="00EF1AC1" w:rsidRPr="00D963D7" w:rsidTr="008D7348">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jc w:val="right"/>
              <w:rPr>
                <w:b/>
                <w:bCs/>
                <w:sz w:val="14"/>
                <w:szCs w:val="14"/>
              </w:rPr>
            </w:pPr>
            <w:r w:rsidRPr="00D963D7">
              <w:rPr>
                <w:b/>
                <w:bCs/>
                <w:sz w:val="14"/>
                <w:szCs w:val="14"/>
              </w:rPr>
              <w:t>Номер лицевого счета:</w:t>
            </w:r>
          </w:p>
          <w:p w:rsidR="00EF1AC1" w:rsidRPr="00D963D7" w:rsidRDefault="00EF1AC1" w:rsidP="008D7348">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rPr>
                <w:rFonts w:eastAsia="Arial Unicode MS"/>
              </w:rPr>
            </w:pPr>
          </w:p>
        </w:tc>
      </w:tr>
    </w:tbl>
    <w:p w:rsidR="00EF1AC1" w:rsidRPr="00D963D7" w:rsidRDefault="00EF1AC1" w:rsidP="00EF1AC1">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rPr>
                <w:sz w:val="16"/>
                <w:szCs w:val="16"/>
              </w:rPr>
            </w:pPr>
            <w:r w:rsidRPr="00D963D7">
              <w:rPr>
                <w:sz w:val="16"/>
                <w:szCs w:val="16"/>
                <w:lang w:val="en-US"/>
              </w:rPr>
              <w:t> </w:t>
            </w:r>
          </w:p>
        </w:tc>
      </w:tr>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rPr>
                <w:sz w:val="16"/>
                <w:szCs w:val="16"/>
              </w:rPr>
            </w:pPr>
            <w:r w:rsidRPr="00D963D7">
              <w:rPr>
                <w:sz w:val="16"/>
                <w:szCs w:val="16"/>
                <w:lang w:val="en-US"/>
              </w:rPr>
              <w:t> </w:t>
            </w:r>
          </w:p>
        </w:tc>
      </w:tr>
      <w:tr w:rsidR="00EF1AC1" w:rsidRPr="00D963D7" w:rsidTr="008D7348">
        <w:trPr>
          <w:tblCellSpacing w:w="0" w:type="dxa"/>
          <w:jc w:val="center"/>
        </w:trPr>
        <w:tc>
          <w:tcPr>
            <w:tcW w:w="0" w:type="auto"/>
            <w:gridSpan w:val="2"/>
            <w:tcMar>
              <w:top w:w="30" w:type="dxa"/>
              <w:left w:w="75" w:type="dxa"/>
              <w:bottom w:w="30" w:type="dxa"/>
              <w:right w:w="75" w:type="dxa"/>
            </w:tcMar>
            <w:vAlign w:val="center"/>
          </w:tcPr>
          <w:p w:rsidR="00EF1AC1" w:rsidRPr="00D963D7" w:rsidRDefault="00EF1AC1" w:rsidP="008D7348">
            <w:pPr>
              <w:keepNext/>
              <w:ind w:left="75"/>
              <w:jc w:val="center"/>
              <w:outlineLvl w:val="1"/>
              <w:rPr>
                <w:b/>
                <w:bCs/>
                <w:sz w:val="15"/>
                <w:szCs w:val="15"/>
                <w:u w:val="single"/>
              </w:rPr>
            </w:pPr>
            <w:r w:rsidRPr="00D963D7">
              <w:rPr>
                <w:b/>
                <w:bCs/>
                <w:sz w:val="15"/>
                <w:szCs w:val="15"/>
                <w:u w:val="single"/>
              </w:rPr>
              <w:t>Для физических лиц</w:t>
            </w:r>
          </w:p>
        </w:tc>
      </w:tr>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rPr>
                <w:sz w:val="16"/>
                <w:szCs w:val="16"/>
              </w:rPr>
            </w:pPr>
            <w:r w:rsidRPr="00D963D7">
              <w:rPr>
                <w:sz w:val="16"/>
                <w:szCs w:val="16"/>
                <w:lang w:val="en-US"/>
              </w:rPr>
              <w:t> </w:t>
            </w:r>
          </w:p>
        </w:tc>
      </w:tr>
      <w:tr w:rsidR="00EF1AC1" w:rsidRPr="00D963D7" w:rsidTr="008D7348">
        <w:trPr>
          <w:trHeight w:val="263"/>
          <w:tblCellSpacing w:w="0" w:type="dxa"/>
          <w:jc w:val="center"/>
        </w:trPr>
        <w:tc>
          <w:tcPr>
            <w:tcW w:w="0" w:type="auto"/>
            <w:gridSpan w:val="2"/>
            <w:tcMar>
              <w:top w:w="30" w:type="dxa"/>
              <w:left w:w="75" w:type="dxa"/>
              <w:bottom w:w="30" w:type="dxa"/>
              <w:right w:w="75" w:type="dxa"/>
            </w:tcMar>
            <w:vAlign w:val="center"/>
          </w:tcPr>
          <w:p w:rsidR="00EF1AC1" w:rsidRPr="00D963D7" w:rsidRDefault="00EF1AC1" w:rsidP="008D7348">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EF1AC1" w:rsidRPr="00D963D7" w:rsidTr="008D7348">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xml:space="preserve">. документа, №, кем </w:t>
            </w:r>
            <w:proofErr w:type="gramStart"/>
            <w:r w:rsidRPr="00D963D7">
              <w:rPr>
                <w:sz w:val="9"/>
                <w:szCs w:val="9"/>
              </w:rPr>
              <w:t>выдан</w:t>
            </w:r>
            <w:proofErr w:type="gramEnd"/>
            <w:r w:rsidRPr="00D963D7">
              <w:rPr>
                <w:sz w:val="9"/>
                <w:szCs w:val="9"/>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rPr>
                <w:sz w:val="16"/>
                <w:szCs w:val="16"/>
              </w:rPr>
            </w:pPr>
            <w:r w:rsidRPr="00D963D7">
              <w:rPr>
                <w:sz w:val="16"/>
                <w:szCs w:val="16"/>
                <w:lang w:val="en-US"/>
              </w:rPr>
              <w:t> </w:t>
            </w:r>
          </w:p>
        </w:tc>
      </w:tr>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rPr>
                <w:sz w:val="16"/>
                <w:szCs w:val="16"/>
              </w:rPr>
            </w:pPr>
            <w:r w:rsidRPr="00D963D7">
              <w:rPr>
                <w:sz w:val="16"/>
                <w:szCs w:val="16"/>
                <w:lang w:val="en-US"/>
              </w:rPr>
              <w:t> </w:t>
            </w:r>
          </w:p>
        </w:tc>
      </w:tr>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rPr>
                <w:sz w:val="16"/>
                <w:szCs w:val="16"/>
              </w:rPr>
            </w:pPr>
            <w:r w:rsidRPr="00D963D7">
              <w:rPr>
                <w:sz w:val="16"/>
                <w:szCs w:val="16"/>
                <w:lang w:val="en-US"/>
              </w:rPr>
              <w:t> </w:t>
            </w:r>
          </w:p>
        </w:tc>
      </w:tr>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rPr>
                <w:sz w:val="16"/>
                <w:szCs w:val="16"/>
              </w:rPr>
            </w:pPr>
            <w:r w:rsidRPr="00D963D7">
              <w:rPr>
                <w:sz w:val="16"/>
                <w:szCs w:val="16"/>
                <w:lang w:val="en-US"/>
              </w:rPr>
              <w:t> </w:t>
            </w:r>
          </w:p>
        </w:tc>
      </w:tr>
    </w:tbl>
    <w:p w:rsidR="00EF1AC1" w:rsidRPr="00D963D7" w:rsidRDefault="00EF1AC1" w:rsidP="00EF1AC1">
      <w:pPr>
        <w:jc w:val="center"/>
        <w:rPr>
          <w:sz w:val="14"/>
          <w:szCs w:val="14"/>
        </w:rPr>
      </w:pPr>
      <w:r w:rsidRPr="00D963D7">
        <w:rPr>
          <w:b/>
          <w:bCs/>
          <w:sz w:val="14"/>
          <w:szCs w:val="14"/>
        </w:rPr>
        <w:t xml:space="preserve">Прошу погасить инвестиционные паи фонда в количестве </w:t>
      </w:r>
      <w:r w:rsidRPr="00D963D7">
        <w:rPr>
          <w:b/>
          <w:bCs/>
          <w:sz w:val="14"/>
          <w:szCs w:val="14"/>
          <w:u w:val="single"/>
        </w:rPr>
        <w:t>     </w:t>
      </w:r>
      <w:r w:rsidRPr="00D963D7">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4004"/>
        <w:gridCol w:w="6005"/>
      </w:tblGrid>
      <w:tr w:rsidR="00EF1AC1" w:rsidRPr="00D963D7" w:rsidTr="008D7348">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 xml:space="preserve">(наименование получателя платежа, наименование банка, БИК, ИНН, к/с, </w:t>
            </w:r>
            <w:proofErr w:type="gramStart"/>
            <w:r w:rsidRPr="00D963D7">
              <w:rPr>
                <w:sz w:val="9"/>
                <w:szCs w:val="9"/>
              </w:rPr>
              <w:t>р</w:t>
            </w:r>
            <w:proofErr w:type="gramEnd"/>
            <w:r w:rsidRPr="00D963D7">
              <w:rPr>
                <w:sz w:val="9"/>
                <w:szCs w:val="9"/>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rPr>
                <w:i/>
                <w:sz w:val="16"/>
                <w:szCs w:val="16"/>
              </w:rPr>
            </w:pPr>
          </w:p>
        </w:tc>
      </w:tr>
    </w:tbl>
    <w:p w:rsidR="00EF1AC1" w:rsidRPr="00D963D7" w:rsidRDefault="00EF1AC1" w:rsidP="00EF1AC1">
      <w:pPr>
        <w:keepNext/>
        <w:spacing w:before="150" w:after="60"/>
        <w:jc w:val="center"/>
        <w:outlineLvl w:val="2"/>
        <w:rPr>
          <w:b/>
          <w:bCs/>
          <w:sz w:val="4"/>
          <w:szCs w:val="4"/>
        </w:rPr>
      </w:pPr>
    </w:p>
    <w:p w:rsidR="00EF1AC1" w:rsidRPr="00D963D7" w:rsidRDefault="00EF1AC1" w:rsidP="00EF1AC1">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rsidR="00EF1AC1" w:rsidRPr="00D963D7" w:rsidRDefault="00EF1AC1" w:rsidP="00EF1AC1">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970"/>
      </w:tblGrid>
      <w:tr w:rsidR="00EF1AC1" w:rsidRPr="00D963D7" w:rsidTr="008D7348">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rPr>
                <w:sz w:val="16"/>
                <w:szCs w:val="16"/>
              </w:rPr>
            </w:pPr>
          </w:p>
        </w:tc>
      </w:tr>
    </w:tbl>
    <w:p w:rsidR="00EF1AC1" w:rsidRPr="00D963D7" w:rsidRDefault="00EF1AC1" w:rsidP="00EF1AC1">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rPr>
                <w:sz w:val="14"/>
                <w:szCs w:val="14"/>
              </w:rPr>
            </w:pPr>
          </w:p>
        </w:tc>
      </w:tr>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spacing w:before="45" w:after="45"/>
              <w:ind w:left="75"/>
              <w:rPr>
                <w:sz w:val="14"/>
                <w:szCs w:val="14"/>
              </w:rPr>
            </w:pPr>
            <w:r w:rsidRPr="00D963D7">
              <w:rPr>
                <w:sz w:val="14"/>
                <w:szCs w:val="14"/>
                <w:lang w:val="en-US"/>
              </w:rPr>
              <w:t> </w:t>
            </w:r>
          </w:p>
        </w:tc>
      </w:tr>
      <w:tr w:rsidR="00EF1AC1" w:rsidRPr="00D963D7" w:rsidTr="008D7348">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EF1AC1" w:rsidRPr="00D963D7" w:rsidRDefault="00EF1AC1" w:rsidP="008D7348">
            <w:pPr>
              <w:ind w:left="75"/>
              <w:jc w:val="right"/>
              <w:rPr>
                <w:b/>
                <w:iCs/>
                <w:noProof/>
                <w:sz w:val="14"/>
                <w:szCs w:val="14"/>
              </w:rPr>
            </w:pPr>
            <w:r w:rsidRPr="00D963D7">
              <w:rPr>
                <w:b/>
                <w:iCs/>
                <w:noProof/>
                <w:sz w:val="14"/>
                <w:szCs w:val="14"/>
              </w:rPr>
              <w:t>Номер счета депо владельца</w:t>
            </w:r>
          </w:p>
          <w:p w:rsidR="00EF1AC1" w:rsidRPr="00D963D7" w:rsidRDefault="00EF1AC1" w:rsidP="008D7348">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EF1AC1" w:rsidRPr="00D963D7" w:rsidRDefault="00EF1AC1" w:rsidP="008D7348">
            <w:pPr>
              <w:spacing w:before="45" w:after="45"/>
              <w:ind w:left="75"/>
              <w:rPr>
                <w:sz w:val="14"/>
                <w:szCs w:val="14"/>
              </w:rPr>
            </w:pPr>
          </w:p>
        </w:tc>
      </w:tr>
      <w:tr w:rsidR="00EF1AC1" w:rsidRPr="00D963D7" w:rsidTr="008D7348">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EF1AC1" w:rsidRPr="00D963D7" w:rsidRDefault="00EF1AC1" w:rsidP="008D7348">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EF1AC1" w:rsidRPr="00D963D7" w:rsidRDefault="00EF1AC1" w:rsidP="008D7348">
            <w:pPr>
              <w:spacing w:before="45" w:after="45"/>
              <w:ind w:left="75"/>
              <w:rPr>
                <w:sz w:val="14"/>
                <w:szCs w:val="14"/>
              </w:rPr>
            </w:pPr>
          </w:p>
        </w:tc>
      </w:tr>
    </w:tbl>
    <w:p w:rsidR="00EF1AC1" w:rsidRPr="00D963D7" w:rsidRDefault="00EF1AC1" w:rsidP="00EF1AC1">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rsidR="00EF1AC1" w:rsidRPr="00D963D7" w:rsidRDefault="00EF1AC1" w:rsidP="00EF1AC1">
      <w:pPr>
        <w:ind w:left="170"/>
        <w:rPr>
          <w:b/>
          <w:bCs/>
          <w:iCs/>
          <w:noProof/>
          <w:sz w:val="14"/>
          <w:szCs w:val="14"/>
        </w:rPr>
      </w:pPr>
      <w:r w:rsidRPr="00D963D7">
        <w:rPr>
          <w:b/>
          <w:bCs/>
          <w:iCs/>
          <w:noProof/>
          <w:sz w:val="14"/>
          <w:szCs w:val="14"/>
        </w:rPr>
        <w:t>- владелец является налоговым резидентом РФ ___________</w:t>
      </w:r>
    </w:p>
    <w:p w:rsidR="00EF1AC1" w:rsidRPr="00D963D7" w:rsidRDefault="00EF1AC1" w:rsidP="00EF1AC1">
      <w:pPr>
        <w:ind w:left="170"/>
        <w:rPr>
          <w:b/>
          <w:bCs/>
          <w:iCs/>
          <w:noProof/>
          <w:sz w:val="14"/>
          <w:szCs w:val="14"/>
        </w:rPr>
      </w:pPr>
      <w:r w:rsidRPr="00D963D7">
        <w:rPr>
          <w:b/>
          <w:bCs/>
          <w:iCs/>
          <w:noProof/>
          <w:sz w:val="14"/>
          <w:szCs w:val="14"/>
        </w:rPr>
        <w:t>- владелец не является налоговым резидентом РФ _________</w:t>
      </w:r>
    </w:p>
    <w:p w:rsidR="00EF1AC1" w:rsidRPr="00D963D7" w:rsidRDefault="00EF1AC1" w:rsidP="00EF1AC1">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w:t>
      </w:r>
      <w:proofErr w:type="gramStart"/>
      <w:r w:rsidRPr="00D963D7">
        <w:rPr>
          <w:sz w:val="16"/>
          <w:szCs w:val="16"/>
        </w:rPr>
        <w:t>ознакомлен</w:t>
      </w:r>
      <w:proofErr w:type="gramEnd"/>
      <w:r w:rsidRPr="00D963D7">
        <w:rPr>
          <w:sz w:val="16"/>
          <w:szCs w:val="16"/>
        </w:rPr>
        <w:t xml:space="preserve">. </w:t>
      </w:r>
    </w:p>
    <w:p w:rsidR="00EF1AC1" w:rsidRPr="00D963D7" w:rsidRDefault="00EF1AC1" w:rsidP="00EF1AC1">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999"/>
        <w:gridCol w:w="5073"/>
      </w:tblGrid>
      <w:tr w:rsidR="00EF1AC1" w:rsidRPr="00D963D7" w:rsidTr="008D7348">
        <w:trPr>
          <w:tblCellSpacing w:w="75" w:type="dxa"/>
        </w:trPr>
        <w:tc>
          <w:tcPr>
            <w:tcW w:w="2364" w:type="pct"/>
            <w:tcMar>
              <w:top w:w="30" w:type="dxa"/>
              <w:left w:w="75" w:type="dxa"/>
              <w:bottom w:w="30" w:type="dxa"/>
              <w:right w:w="75" w:type="dxa"/>
            </w:tcMar>
          </w:tcPr>
          <w:p w:rsidR="00EF1AC1" w:rsidRPr="00D963D7" w:rsidRDefault="00EF1AC1" w:rsidP="008D7348">
            <w:pPr>
              <w:textAlignment w:val="top"/>
              <w:rPr>
                <w:sz w:val="16"/>
                <w:szCs w:val="16"/>
              </w:rPr>
            </w:pPr>
            <w:r w:rsidRPr="00D963D7">
              <w:rPr>
                <w:sz w:val="16"/>
                <w:szCs w:val="16"/>
              </w:rPr>
              <w:t>Подпись Уполномоченного представителя</w:t>
            </w:r>
          </w:p>
          <w:p w:rsidR="00EF1AC1" w:rsidRPr="00D963D7" w:rsidRDefault="00EF1AC1" w:rsidP="008D7348">
            <w:pPr>
              <w:textAlignment w:val="top"/>
              <w:rPr>
                <w:sz w:val="16"/>
                <w:szCs w:val="16"/>
              </w:rPr>
            </w:pPr>
            <w:r w:rsidRPr="00D963D7">
              <w:rPr>
                <w:sz w:val="16"/>
                <w:szCs w:val="16"/>
              </w:rPr>
              <w:t>__________________________________________________</w:t>
            </w:r>
          </w:p>
          <w:p w:rsidR="00EF1AC1" w:rsidRPr="00D963D7" w:rsidRDefault="00EF1AC1" w:rsidP="008D7348">
            <w:pPr>
              <w:textAlignment w:val="top"/>
              <w:rPr>
                <w:sz w:val="16"/>
                <w:szCs w:val="16"/>
              </w:rPr>
            </w:pPr>
          </w:p>
        </w:tc>
        <w:tc>
          <w:tcPr>
            <w:tcW w:w="2400" w:type="pct"/>
          </w:tcPr>
          <w:p w:rsidR="00EF1AC1" w:rsidRPr="00D963D7" w:rsidRDefault="00EF1AC1" w:rsidP="008D7348">
            <w:pPr>
              <w:textAlignment w:val="top"/>
              <w:rPr>
                <w:sz w:val="16"/>
                <w:szCs w:val="16"/>
              </w:rPr>
            </w:pPr>
            <w:r w:rsidRPr="00D963D7">
              <w:rPr>
                <w:sz w:val="16"/>
                <w:szCs w:val="16"/>
              </w:rPr>
              <w:t>Заявку принял, подпись/подпись и полномочия проверил.</w:t>
            </w:r>
          </w:p>
          <w:p w:rsidR="00EF1AC1" w:rsidRPr="00D963D7" w:rsidRDefault="00EF1AC1" w:rsidP="008D7348">
            <w:pPr>
              <w:textAlignment w:val="top"/>
              <w:rPr>
                <w:sz w:val="16"/>
                <w:szCs w:val="16"/>
              </w:rPr>
            </w:pPr>
            <w:r w:rsidRPr="00D963D7">
              <w:rPr>
                <w:sz w:val="16"/>
                <w:szCs w:val="16"/>
              </w:rPr>
              <w:t>Подпись лица, принявшего заявку_____________________</w:t>
            </w:r>
          </w:p>
          <w:p w:rsidR="00EF1AC1" w:rsidRPr="00D963D7" w:rsidRDefault="00EF1AC1" w:rsidP="008D7348">
            <w:pPr>
              <w:jc w:val="center"/>
              <w:textAlignment w:val="top"/>
              <w:rPr>
                <w:sz w:val="16"/>
                <w:szCs w:val="16"/>
              </w:rPr>
            </w:pPr>
            <w:r w:rsidRPr="00D963D7">
              <w:rPr>
                <w:sz w:val="16"/>
                <w:szCs w:val="16"/>
              </w:rPr>
              <w:t xml:space="preserve">                                                                           М.П.</w:t>
            </w:r>
          </w:p>
        </w:tc>
      </w:tr>
    </w:tbl>
    <w:p w:rsidR="00EF1AC1" w:rsidRDefault="00EF1AC1" w:rsidP="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437936" w:rsidRDefault="00437936" w:rsidP="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437936" w:rsidRPr="0055327B" w:rsidRDefault="00437936" w:rsidP="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55327B" w:rsidRPr="0055327B" w:rsidRDefault="0055327B" w:rsidP="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437936" w:rsidRPr="00CF32EA" w:rsidRDefault="00437936" w:rsidP="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Default="00EF1AC1" w:rsidP="00EF1AC1">
      <w:pPr>
        <w:pStyle w:val="fieldcomment"/>
        <w:jc w:val="right"/>
        <w:rPr>
          <w:lang w:val="ru-RU"/>
        </w:rPr>
      </w:pPr>
    </w:p>
    <w:p w:rsidR="00EF1AC1" w:rsidRPr="00D963D7" w:rsidRDefault="00EF1AC1" w:rsidP="00EF1AC1">
      <w:pPr>
        <w:spacing w:before="45" w:after="45"/>
        <w:jc w:val="right"/>
        <w:rPr>
          <w:sz w:val="9"/>
          <w:szCs w:val="9"/>
        </w:rPr>
      </w:pPr>
      <w:r w:rsidRPr="00D963D7">
        <w:rPr>
          <w:sz w:val="9"/>
          <w:szCs w:val="9"/>
        </w:rPr>
        <w:t>Приложение № 6.1 к Правилам Фонда</w:t>
      </w:r>
    </w:p>
    <w:p w:rsidR="00EF1AC1" w:rsidRPr="00D963D7" w:rsidRDefault="00EF1AC1" w:rsidP="00EF1AC1">
      <w:pPr>
        <w:keepNext/>
        <w:shd w:val="clear" w:color="auto" w:fill="FFFFFF"/>
        <w:ind w:left="97"/>
        <w:jc w:val="center"/>
        <w:outlineLvl w:val="0"/>
        <w:rPr>
          <w:sz w:val="22"/>
          <w:szCs w:val="22"/>
        </w:rPr>
      </w:pPr>
      <w:r w:rsidRPr="00D963D7">
        <w:rPr>
          <w:rFonts w:ascii="Arial" w:hAnsi="Arial" w:cs="Arial"/>
          <w:b/>
          <w:bCs/>
          <w:spacing w:val="-7"/>
          <w:kern w:val="36"/>
        </w:rPr>
        <w:t>Заявка на погашение инвестиционных паев №</w:t>
      </w:r>
      <w:r w:rsidRPr="00D963D7">
        <w:rPr>
          <w:rFonts w:ascii="Arial" w:hAnsi="Arial" w:cs="Arial"/>
          <w:b/>
          <w:bCs/>
          <w:spacing w:val="-7"/>
          <w:kern w:val="36"/>
        </w:rPr>
        <w:br/>
        <w:t>для юридических лиц – номинальных держателей</w:t>
      </w:r>
      <w:r w:rsidRPr="00D963D7">
        <w:rPr>
          <w:sz w:val="22"/>
          <w:szCs w:val="22"/>
        </w:rPr>
        <w:t xml:space="preserve"> </w:t>
      </w:r>
    </w:p>
    <w:p w:rsidR="00EF1AC1" w:rsidRPr="00D963D7" w:rsidRDefault="00EF1AC1" w:rsidP="00EF1AC1">
      <w:pPr>
        <w:keepNext/>
        <w:shd w:val="clear" w:color="auto" w:fill="FFFFFF"/>
        <w:ind w:left="97"/>
        <w:jc w:val="center"/>
        <w:outlineLvl w:val="0"/>
        <w:rPr>
          <w:rFonts w:ascii="Arial" w:hAnsi="Arial" w:cs="Arial"/>
          <w:b/>
          <w:bCs/>
          <w:spacing w:val="-7"/>
          <w:kern w:val="36"/>
        </w:rPr>
      </w:pPr>
      <w:r w:rsidRPr="00D963D7">
        <w:rPr>
          <w:sz w:val="22"/>
          <w:szCs w:val="22"/>
        </w:rPr>
        <w:t>(</w:t>
      </w:r>
      <w:r w:rsidRPr="00D963D7">
        <w:rPr>
          <w:rFonts w:ascii="Arial" w:hAnsi="Arial" w:cs="Arial"/>
          <w:b/>
          <w:bCs/>
          <w:spacing w:val="-7"/>
          <w:kern w:val="36"/>
          <w:u w:val="single"/>
        </w:rPr>
        <w:t>при осуществлении ими брокерской деятельности</w:t>
      </w:r>
      <w:r w:rsidRPr="00D963D7">
        <w:rPr>
          <w:rFonts w:ascii="Arial" w:hAnsi="Arial" w:cs="Arial"/>
          <w:b/>
          <w:bCs/>
          <w:spacing w:val="-7"/>
          <w:kern w:val="36"/>
        </w:rPr>
        <w:t>)</w:t>
      </w:r>
    </w:p>
    <w:p w:rsidR="00EF1AC1" w:rsidRPr="00D963D7" w:rsidRDefault="00EF1AC1" w:rsidP="00EF1AC1"/>
    <w:p w:rsidR="00EF1AC1" w:rsidRPr="00D963D7" w:rsidRDefault="00EF1AC1" w:rsidP="00EF1AC1">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rsidR="00EF1AC1" w:rsidRPr="00D963D7" w:rsidRDefault="00EF1AC1" w:rsidP="00EF1AC1">
      <w:pPr>
        <w:rPr>
          <w:b/>
          <w:sz w:val="12"/>
          <w:szCs w:val="12"/>
        </w:rPr>
      </w:pPr>
      <w:proofErr w:type="gramStart"/>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w:t>
      </w:r>
      <w:proofErr w:type="gramEnd"/>
      <w:r w:rsidRPr="00D963D7">
        <w:rPr>
          <w:b/>
          <w:sz w:val="12"/>
          <w:szCs w:val="12"/>
        </w:rPr>
        <w:t xml:space="preserve"> </w:t>
      </w:r>
      <w:proofErr w:type="gramStart"/>
      <w:r w:rsidRPr="00D963D7">
        <w:rPr>
          <w:b/>
          <w:sz w:val="12"/>
          <w:szCs w:val="12"/>
        </w:rPr>
        <w:t>Обязательна к заполнению при подаче заявки по почте)</w:t>
      </w:r>
      <w:proofErr w:type="gram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EF1AC1" w:rsidRPr="00D963D7" w:rsidTr="008D7348">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rPr>
                <w:sz w:val="16"/>
                <w:szCs w:val="16"/>
              </w:rPr>
            </w:pPr>
            <w:r w:rsidRPr="00D963D7">
              <w:rPr>
                <w:sz w:val="16"/>
                <w:szCs w:val="16"/>
                <w:lang w:val="en-US"/>
              </w:rPr>
              <w:t> </w:t>
            </w:r>
          </w:p>
        </w:tc>
      </w:tr>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rPr>
                <w:sz w:val="16"/>
                <w:szCs w:val="16"/>
              </w:rPr>
            </w:pPr>
            <w:r w:rsidRPr="00D963D7">
              <w:rPr>
                <w:sz w:val="16"/>
                <w:szCs w:val="16"/>
                <w:lang w:val="en-US"/>
              </w:rPr>
              <w:t> </w:t>
            </w:r>
          </w:p>
        </w:tc>
      </w:tr>
    </w:tbl>
    <w:p w:rsidR="00EF1AC1" w:rsidRPr="00D963D7" w:rsidRDefault="00EF1AC1" w:rsidP="00EF1AC1">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EF1AC1" w:rsidRPr="00D963D7" w:rsidTr="008D7348">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rPr>
                <w:sz w:val="16"/>
                <w:szCs w:val="16"/>
              </w:rPr>
            </w:pPr>
            <w:r w:rsidRPr="00D963D7">
              <w:rPr>
                <w:sz w:val="16"/>
                <w:szCs w:val="16"/>
                <w:lang w:val="en-US"/>
              </w:rPr>
              <w:t> </w:t>
            </w:r>
          </w:p>
        </w:tc>
      </w:tr>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rPr>
                <w:sz w:val="16"/>
                <w:szCs w:val="16"/>
              </w:rPr>
            </w:pPr>
            <w:r w:rsidRPr="00D963D7">
              <w:rPr>
                <w:sz w:val="16"/>
                <w:szCs w:val="16"/>
                <w:lang w:val="en-US"/>
              </w:rPr>
              <w:t> </w:t>
            </w:r>
          </w:p>
        </w:tc>
      </w:tr>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jc w:val="right"/>
              <w:rPr>
                <w:b/>
                <w:bCs/>
                <w:sz w:val="14"/>
                <w:szCs w:val="14"/>
              </w:rPr>
            </w:pPr>
            <w:r w:rsidRPr="00D963D7">
              <w:rPr>
                <w:b/>
                <w:bCs/>
                <w:sz w:val="14"/>
                <w:szCs w:val="14"/>
              </w:rPr>
              <w:t>Номер лицевого счета:</w:t>
            </w:r>
          </w:p>
          <w:p w:rsidR="00EF1AC1" w:rsidRPr="00D963D7" w:rsidRDefault="00EF1AC1" w:rsidP="008D7348">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rPr>
                <w:rFonts w:eastAsia="Arial Unicode MS"/>
              </w:rPr>
            </w:pPr>
          </w:p>
        </w:tc>
      </w:tr>
    </w:tbl>
    <w:p w:rsidR="00EF1AC1" w:rsidRPr="00D963D7" w:rsidRDefault="00EF1AC1" w:rsidP="00EF1AC1">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rPr>
                <w:sz w:val="16"/>
                <w:szCs w:val="16"/>
              </w:rPr>
            </w:pPr>
            <w:r w:rsidRPr="00D963D7">
              <w:rPr>
                <w:sz w:val="16"/>
                <w:szCs w:val="16"/>
                <w:lang w:val="en-US"/>
              </w:rPr>
              <w:t> </w:t>
            </w:r>
          </w:p>
        </w:tc>
      </w:tr>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rPr>
                <w:sz w:val="16"/>
                <w:szCs w:val="16"/>
              </w:rPr>
            </w:pPr>
            <w:r w:rsidRPr="00D963D7">
              <w:rPr>
                <w:sz w:val="16"/>
                <w:szCs w:val="16"/>
                <w:lang w:val="en-US"/>
              </w:rPr>
              <w:t> </w:t>
            </w:r>
          </w:p>
        </w:tc>
      </w:tr>
      <w:tr w:rsidR="00EF1AC1" w:rsidRPr="00D963D7" w:rsidTr="008D7348">
        <w:trPr>
          <w:tblCellSpacing w:w="0" w:type="dxa"/>
          <w:jc w:val="center"/>
        </w:trPr>
        <w:tc>
          <w:tcPr>
            <w:tcW w:w="0" w:type="auto"/>
            <w:gridSpan w:val="2"/>
            <w:tcMar>
              <w:top w:w="30" w:type="dxa"/>
              <w:left w:w="75" w:type="dxa"/>
              <w:bottom w:w="30" w:type="dxa"/>
              <w:right w:w="75" w:type="dxa"/>
            </w:tcMar>
            <w:vAlign w:val="center"/>
          </w:tcPr>
          <w:p w:rsidR="00EF1AC1" w:rsidRPr="00D963D7" w:rsidRDefault="00EF1AC1" w:rsidP="008D7348">
            <w:pPr>
              <w:keepNext/>
              <w:ind w:left="75"/>
              <w:jc w:val="center"/>
              <w:outlineLvl w:val="1"/>
              <w:rPr>
                <w:b/>
                <w:bCs/>
                <w:sz w:val="15"/>
                <w:szCs w:val="15"/>
                <w:u w:val="single"/>
              </w:rPr>
            </w:pPr>
            <w:r w:rsidRPr="00D963D7">
              <w:rPr>
                <w:b/>
                <w:bCs/>
                <w:sz w:val="15"/>
                <w:szCs w:val="15"/>
                <w:u w:val="single"/>
              </w:rPr>
              <w:t>Для физических лиц</w:t>
            </w:r>
          </w:p>
        </w:tc>
      </w:tr>
      <w:tr w:rsidR="00EF1AC1" w:rsidRPr="00D963D7" w:rsidTr="008D7348">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rPr>
                <w:sz w:val="16"/>
                <w:szCs w:val="16"/>
              </w:rPr>
            </w:pPr>
            <w:r w:rsidRPr="00D963D7">
              <w:rPr>
                <w:sz w:val="16"/>
                <w:szCs w:val="16"/>
                <w:lang w:val="en-US"/>
              </w:rPr>
              <w:t> </w:t>
            </w:r>
          </w:p>
        </w:tc>
      </w:tr>
      <w:tr w:rsidR="00EF1AC1" w:rsidRPr="00D963D7" w:rsidTr="008D7348">
        <w:trPr>
          <w:trHeight w:val="306"/>
          <w:tblCellSpacing w:w="0" w:type="dxa"/>
          <w:jc w:val="center"/>
        </w:trPr>
        <w:tc>
          <w:tcPr>
            <w:tcW w:w="0" w:type="auto"/>
            <w:gridSpan w:val="2"/>
            <w:tcMar>
              <w:top w:w="30" w:type="dxa"/>
              <w:left w:w="75" w:type="dxa"/>
              <w:bottom w:w="30" w:type="dxa"/>
              <w:right w:w="75" w:type="dxa"/>
            </w:tcMar>
            <w:vAlign w:val="center"/>
          </w:tcPr>
          <w:p w:rsidR="00EF1AC1" w:rsidRPr="00D963D7" w:rsidRDefault="00EF1AC1" w:rsidP="008D7348">
            <w:pPr>
              <w:keepNext/>
              <w:ind w:left="75"/>
              <w:jc w:val="center"/>
              <w:outlineLvl w:val="1"/>
              <w:rPr>
                <w:b/>
                <w:bCs/>
                <w:sz w:val="15"/>
                <w:szCs w:val="15"/>
                <w:u w:val="single"/>
              </w:rPr>
            </w:pPr>
            <w:r w:rsidRPr="00D963D7">
              <w:rPr>
                <w:b/>
                <w:bCs/>
                <w:sz w:val="15"/>
                <w:szCs w:val="15"/>
                <w:u w:val="single"/>
              </w:rPr>
              <w:t>Для юридических лиц</w:t>
            </w:r>
          </w:p>
        </w:tc>
      </w:tr>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xml:space="preserve">. документа, №, кем </w:t>
            </w:r>
            <w:proofErr w:type="gramStart"/>
            <w:r w:rsidRPr="00D963D7">
              <w:rPr>
                <w:sz w:val="9"/>
                <w:szCs w:val="9"/>
              </w:rPr>
              <w:t>выдан</w:t>
            </w:r>
            <w:proofErr w:type="gramEnd"/>
            <w:r w:rsidRPr="00D963D7">
              <w:rPr>
                <w:sz w:val="9"/>
                <w:szCs w:val="9"/>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rPr>
                <w:sz w:val="16"/>
                <w:szCs w:val="16"/>
              </w:rPr>
            </w:pPr>
            <w:r w:rsidRPr="00D963D7">
              <w:rPr>
                <w:sz w:val="16"/>
                <w:szCs w:val="16"/>
                <w:lang w:val="en-US"/>
              </w:rPr>
              <w:t> </w:t>
            </w:r>
          </w:p>
        </w:tc>
      </w:tr>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rPr>
                <w:sz w:val="16"/>
                <w:szCs w:val="16"/>
              </w:rPr>
            </w:pPr>
            <w:r w:rsidRPr="00D963D7">
              <w:rPr>
                <w:sz w:val="16"/>
                <w:szCs w:val="16"/>
                <w:lang w:val="en-US"/>
              </w:rPr>
              <w:t> </w:t>
            </w:r>
          </w:p>
        </w:tc>
      </w:tr>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rPr>
                <w:sz w:val="16"/>
                <w:szCs w:val="16"/>
              </w:rPr>
            </w:pPr>
            <w:r w:rsidRPr="00D963D7">
              <w:rPr>
                <w:sz w:val="16"/>
                <w:szCs w:val="16"/>
                <w:lang w:val="en-US"/>
              </w:rPr>
              <w:t> </w:t>
            </w:r>
          </w:p>
        </w:tc>
      </w:tr>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rPr>
                <w:sz w:val="16"/>
                <w:szCs w:val="16"/>
              </w:rPr>
            </w:pPr>
            <w:r w:rsidRPr="00D963D7">
              <w:rPr>
                <w:sz w:val="16"/>
                <w:szCs w:val="16"/>
                <w:lang w:val="en-US"/>
              </w:rPr>
              <w:t> </w:t>
            </w:r>
          </w:p>
        </w:tc>
      </w:tr>
    </w:tbl>
    <w:p w:rsidR="00EF1AC1" w:rsidRPr="00D963D7" w:rsidRDefault="00EF1AC1" w:rsidP="00EF1AC1">
      <w:pPr>
        <w:jc w:val="center"/>
        <w:rPr>
          <w:b/>
          <w:bCs/>
          <w:sz w:val="14"/>
          <w:szCs w:val="14"/>
        </w:rPr>
      </w:pPr>
    </w:p>
    <w:p w:rsidR="00EF1AC1" w:rsidRPr="00D963D7" w:rsidRDefault="00EF1AC1" w:rsidP="00EF1AC1">
      <w:pPr>
        <w:jc w:val="center"/>
        <w:rPr>
          <w:sz w:val="16"/>
          <w:szCs w:val="16"/>
        </w:rPr>
      </w:pPr>
      <w:r w:rsidRPr="00D963D7">
        <w:rPr>
          <w:b/>
          <w:bCs/>
          <w:sz w:val="16"/>
          <w:szCs w:val="16"/>
        </w:rPr>
        <w:t xml:space="preserve">Прошу погасить инвестиционные паи фонда в количестве </w:t>
      </w:r>
      <w:r w:rsidRPr="00D963D7">
        <w:rPr>
          <w:b/>
          <w:bCs/>
          <w:sz w:val="16"/>
          <w:szCs w:val="16"/>
          <w:u w:val="single"/>
        </w:rPr>
        <w:t>     </w:t>
      </w:r>
      <w:r w:rsidRPr="00D963D7">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4004"/>
        <w:gridCol w:w="6005"/>
      </w:tblGrid>
      <w:tr w:rsidR="00EF1AC1" w:rsidRPr="00D963D7" w:rsidTr="008D7348">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 xml:space="preserve">(наименование получателя платежа, наименование банка, БИК, ИНН, к/с, </w:t>
            </w:r>
            <w:proofErr w:type="gramStart"/>
            <w:r w:rsidRPr="00D963D7">
              <w:rPr>
                <w:sz w:val="9"/>
                <w:szCs w:val="9"/>
              </w:rPr>
              <w:t>р</w:t>
            </w:r>
            <w:proofErr w:type="gramEnd"/>
            <w:r w:rsidRPr="00D963D7">
              <w:rPr>
                <w:sz w:val="9"/>
                <w:szCs w:val="9"/>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rPr>
                <w:i/>
                <w:sz w:val="16"/>
                <w:szCs w:val="16"/>
              </w:rPr>
            </w:pPr>
          </w:p>
        </w:tc>
      </w:tr>
    </w:tbl>
    <w:p w:rsidR="00EF1AC1" w:rsidRPr="00D963D7" w:rsidRDefault="00EF1AC1" w:rsidP="00EF1AC1">
      <w:pPr>
        <w:keepNext/>
        <w:jc w:val="center"/>
        <w:outlineLvl w:val="2"/>
        <w:rPr>
          <w:b/>
          <w:bCs/>
          <w:sz w:val="4"/>
          <w:szCs w:val="4"/>
        </w:rPr>
      </w:pPr>
    </w:p>
    <w:p w:rsidR="00EF1AC1" w:rsidRPr="00D963D7" w:rsidRDefault="00EF1AC1" w:rsidP="00EF1AC1">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rsidR="00EF1AC1" w:rsidRPr="00D963D7" w:rsidRDefault="00EF1AC1" w:rsidP="00EF1AC1">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970"/>
      </w:tblGrid>
      <w:tr w:rsidR="00EF1AC1" w:rsidRPr="00D963D7" w:rsidTr="008D7348">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rPr>
                <w:sz w:val="16"/>
                <w:szCs w:val="16"/>
              </w:rPr>
            </w:pPr>
          </w:p>
        </w:tc>
      </w:tr>
    </w:tbl>
    <w:p w:rsidR="00EF1AC1" w:rsidRPr="00D963D7" w:rsidRDefault="00EF1AC1" w:rsidP="00EF1AC1">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rPr>
                <w:sz w:val="14"/>
                <w:szCs w:val="14"/>
              </w:rPr>
            </w:pPr>
          </w:p>
        </w:tc>
      </w:tr>
      <w:tr w:rsidR="00EF1AC1" w:rsidRPr="00D963D7" w:rsidTr="008D7348">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F1AC1" w:rsidRPr="00D963D7" w:rsidRDefault="00EF1AC1" w:rsidP="008D7348">
            <w:pPr>
              <w:ind w:left="75"/>
              <w:rPr>
                <w:sz w:val="14"/>
                <w:szCs w:val="14"/>
              </w:rPr>
            </w:pPr>
            <w:r w:rsidRPr="00D963D7">
              <w:rPr>
                <w:sz w:val="14"/>
                <w:szCs w:val="14"/>
                <w:lang w:val="en-US"/>
              </w:rPr>
              <w:t> </w:t>
            </w:r>
          </w:p>
        </w:tc>
      </w:tr>
      <w:tr w:rsidR="00EF1AC1" w:rsidRPr="00D963D7" w:rsidTr="008D7348">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EF1AC1" w:rsidRPr="00D963D7" w:rsidRDefault="00EF1AC1" w:rsidP="008D7348">
            <w:pPr>
              <w:ind w:left="75"/>
              <w:jc w:val="right"/>
              <w:rPr>
                <w:b/>
                <w:iCs/>
                <w:noProof/>
                <w:sz w:val="14"/>
                <w:szCs w:val="14"/>
              </w:rPr>
            </w:pPr>
            <w:r w:rsidRPr="00D963D7">
              <w:rPr>
                <w:b/>
                <w:iCs/>
                <w:noProof/>
                <w:sz w:val="14"/>
                <w:szCs w:val="14"/>
              </w:rPr>
              <w:t>Номер счета депо владельца</w:t>
            </w:r>
          </w:p>
          <w:p w:rsidR="00EF1AC1" w:rsidRPr="00D963D7" w:rsidRDefault="00EF1AC1" w:rsidP="008D7348">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EF1AC1" w:rsidRPr="00D963D7" w:rsidRDefault="00EF1AC1" w:rsidP="008D7348">
            <w:pPr>
              <w:ind w:left="75"/>
              <w:rPr>
                <w:sz w:val="14"/>
                <w:szCs w:val="14"/>
              </w:rPr>
            </w:pPr>
          </w:p>
        </w:tc>
      </w:tr>
      <w:tr w:rsidR="00EF1AC1" w:rsidRPr="00D963D7" w:rsidTr="008D7348">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EF1AC1" w:rsidRPr="00D963D7" w:rsidRDefault="00EF1AC1" w:rsidP="008D7348">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EF1AC1" w:rsidRPr="00D963D7" w:rsidRDefault="00EF1AC1" w:rsidP="008D7348">
            <w:pPr>
              <w:ind w:left="75"/>
              <w:rPr>
                <w:sz w:val="14"/>
                <w:szCs w:val="14"/>
              </w:rPr>
            </w:pPr>
          </w:p>
        </w:tc>
      </w:tr>
    </w:tbl>
    <w:p w:rsidR="00EF1AC1" w:rsidRPr="00D963D7" w:rsidRDefault="00EF1AC1" w:rsidP="00EF1AC1">
      <w:pPr>
        <w:spacing w:line="180" w:lineRule="exact"/>
        <w:rPr>
          <w:b/>
          <w:bCs/>
          <w:i/>
          <w:iCs/>
          <w:noProof/>
          <w:sz w:val="14"/>
          <w:szCs w:val="14"/>
        </w:rPr>
      </w:pPr>
    </w:p>
    <w:p w:rsidR="00EF1AC1" w:rsidRPr="00D963D7" w:rsidRDefault="00EF1AC1" w:rsidP="00EF1AC1">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rsidR="00EF1AC1" w:rsidRPr="00D963D7" w:rsidRDefault="00EF1AC1" w:rsidP="00EF1AC1">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rsidR="00EF1AC1" w:rsidRPr="00D963D7" w:rsidRDefault="00EF1AC1" w:rsidP="00EF1AC1">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rsidR="00EF1AC1" w:rsidRPr="00D963D7" w:rsidRDefault="00EF1AC1" w:rsidP="00EF1AC1">
      <w:pPr>
        <w:rPr>
          <w:sz w:val="16"/>
          <w:szCs w:val="16"/>
        </w:rPr>
      </w:pPr>
      <w:r w:rsidRPr="00D963D7">
        <w:rPr>
          <w:sz w:val="16"/>
          <w:szCs w:val="16"/>
        </w:rPr>
        <w:t>Настоящая заявка носит безотзывный характер.</w:t>
      </w:r>
      <w:r w:rsidRPr="00D963D7">
        <w:rPr>
          <w:sz w:val="16"/>
          <w:szCs w:val="16"/>
        </w:rPr>
        <w:br/>
      </w:r>
    </w:p>
    <w:p w:rsidR="00EF1AC1" w:rsidRPr="00D963D7" w:rsidRDefault="00EF1AC1" w:rsidP="00EF1AC1">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rsidR="00EF1AC1" w:rsidRPr="00D963D7" w:rsidRDefault="00EF1AC1" w:rsidP="00EF1AC1">
      <w:pPr>
        <w:rPr>
          <w:sz w:val="16"/>
          <w:szCs w:val="16"/>
        </w:rPr>
      </w:pPr>
    </w:p>
    <w:p w:rsidR="00EF1AC1" w:rsidRPr="00D963D7" w:rsidRDefault="00EF1AC1" w:rsidP="00EF1AC1">
      <w:pPr>
        <w:rPr>
          <w:sz w:val="16"/>
          <w:szCs w:val="16"/>
        </w:rPr>
      </w:pPr>
    </w:p>
    <w:p w:rsidR="00EF1AC1" w:rsidRPr="00D963D7" w:rsidRDefault="00EF1AC1" w:rsidP="00EF1AC1">
      <w:pPr>
        <w:rPr>
          <w:sz w:val="16"/>
          <w:szCs w:val="16"/>
        </w:rPr>
      </w:pPr>
      <w:r w:rsidRPr="00D963D7">
        <w:rPr>
          <w:sz w:val="16"/>
          <w:szCs w:val="16"/>
        </w:rPr>
        <w:t xml:space="preserve">С Правилами фонда </w:t>
      </w:r>
      <w:proofErr w:type="gramStart"/>
      <w:r w:rsidRPr="00D963D7">
        <w:rPr>
          <w:sz w:val="16"/>
          <w:szCs w:val="16"/>
        </w:rPr>
        <w:t>ознакомлен</w:t>
      </w:r>
      <w:proofErr w:type="gramEnd"/>
      <w:r w:rsidRPr="00D963D7">
        <w:rPr>
          <w:sz w:val="16"/>
          <w:szCs w:val="16"/>
        </w:rPr>
        <w:t xml:space="preserve">. </w:t>
      </w:r>
    </w:p>
    <w:p w:rsidR="00EF1AC1" w:rsidRPr="00D963D7" w:rsidRDefault="00EF1AC1" w:rsidP="00EF1AC1">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999"/>
        <w:gridCol w:w="5073"/>
      </w:tblGrid>
      <w:tr w:rsidR="00EF1AC1" w:rsidRPr="00D963D7" w:rsidTr="008D7348">
        <w:trPr>
          <w:tblCellSpacing w:w="75" w:type="dxa"/>
        </w:trPr>
        <w:tc>
          <w:tcPr>
            <w:tcW w:w="2364" w:type="pct"/>
            <w:tcMar>
              <w:top w:w="30" w:type="dxa"/>
              <w:left w:w="75" w:type="dxa"/>
              <w:bottom w:w="30" w:type="dxa"/>
              <w:right w:w="75" w:type="dxa"/>
            </w:tcMar>
          </w:tcPr>
          <w:p w:rsidR="00EF1AC1" w:rsidRPr="00D963D7" w:rsidRDefault="00EF1AC1" w:rsidP="008D7348">
            <w:pPr>
              <w:textAlignment w:val="top"/>
              <w:rPr>
                <w:sz w:val="16"/>
                <w:szCs w:val="16"/>
              </w:rPr>
            </w:pPr>
            <w:r w:rsidRPr="00D963D7">
              <w:rPr>
                <w:sz w:val="16"/>
                <w:szCs w:val="16"/>
              </w:rPr>
              <w:t>Подпись Уполномоченного представителя</w:t>
            </w:r>
          </w:p>
          <w:p w:rsidR="00EF1AC1" w:rsidRPr="00D963D7" w:rsidRDefault="00EF1AC1" w:rsidP="008D7348">
            <w:pPr>
              <w:textAlignment w:val="top"/>
              <w:rPr>
                <w:sz w:val="16"/>
                <w:szCs w:val="16"/>
              </w:rPr>
            </w:pPr>
            <w:r w:rsidRPr="00D963D7">
              <w:rPr>
                <w:sz w:val="16"/>
                <w:szCs w:val="16"/>
              </w:rPr>
              <w:t>__________________________________________________</w:t>
            </w:r>
          </w:p>
          <w:p w:rsidR="00EF1AC1" w:rsidRPr="00D963D7" w:rsidRDefault="00EF1AC1" w:rsidP="008D7348">
            <w:pPr>
              <w:textAlignment w:val="top"/>
              <w:rPr>
                <w:sz w:val="16"/>
                <w:szCs w:val="16"/>
              </w:rPr>
            </w:pPr>
          </w:p>
        </w:tc>
        <w:tc>
          <w:tcPr>
            <w:tcW w:w="2400" w:type="pct"/>
          </w:tcPr>
          <w:p w:rsidR="00EF1AC1" w:rsidRPr="00D963D7" w:rsidRDefault="00EF1AC1" w:rsidP="008D7348">
            <w:pPr>
              <w:textAlignment w:val="top"/>
              <w:rPr>
                <w:sz w:val="16"/>
                <w:szCs w:val="16"/>
              </w:rPr>
            </w:pPr>
            <w:r w:rsidRPr="00D963D7">
              <w:rPr>
                <w:sz w:val="16"/>
                <w:szCs w:val="16"/>
              </w:rPr>
              <w:t>Заявку принял, подпись/подпись и полномочия проверил.</w:t>
            </w:r>
          </w:p>
          <w:p w:rsidR="00EF1AC1" w:rsidRPr="00D963D7" w:rsidRDefault="00EF1AC1" w:rsidP="008D7348">
            <w:pPr>
              <w:textAlignment w:val="top"/>
              <w:rPr>
                <w:sz w:val="16"/>
                <w:szCs w:val="16"/>
              </w:rPr>
            </w:pPr>
            <w:r w:rsidRPr="00D963D7">
              <w:rPr>
                <w:sz w:val="16"/>
                <w:szCs w:val="16"/>
              </w:rPr>
              <w:t>Подпись лица, принявшего заявку_____________________</w:t>
            </w:r>
          </w:p>
          <w:p w:rsidR="00EF1AC1" w:rsidRPr="00D963D7" w:rsidRDefault="00EF1AC1" w:rsidP="008D7348">
            <w:pPr>
              <w:jc w:val="center"/>
              <w:textAlignment w:val="top"/>
              <w:rPr>
                <w:sz w:val="16"/>
                <w:szCs w:val="16"/>
              </w:rPr>
            </w:pPr>
            <w:r w:rsidRPr="00D963D7">
              <w:rPr>
                <w:sz w:val="16"/>
                <w:szCs w:val="16"/>
              </w:rPr>
              <w:t xml:space="preserve">                                                                           М.П.</w:t>
            </w:r>
          </w:p>
        </w:tc>
      </w:tr>
    </w:tbl>
    <w:p w:rsidR="00EF1AC1" w:rsidRDefault="00EF1AC1" w:rsidP="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EF1AC1" w:rsidRPr="00CF32EA"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9F2579">
      <w:pPr>
        <w:pStyle w:val="fieldcomment"/>
        <w:jc w:val="right"/>
        <w:rPr>
          <w:lang w:val="ru-RU"/>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3806C1">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C04081" w:rsidP="00E406B1">
      <w:pPr>
        <w:pStyle w:val="fieldcomment"/>
        <w:rPr>
          <w:rFonts w:ascii="Times New Roman" w:hAnsi="Times New Roman" w:cs="Times New Roman"/>
          <w:lang w:val="ru-RU"/>
        </w:rPr>
      </w:pPr>
      <w:r>
        <w:rPr>
          <w:rFonts w:ascii="Times New Roman" w:hAnsi="Times New Roman" w:cs="Times New Roman"/>
          <w:sz w:val="22"/>
          <w:szCs w:val="22"/>
          <w:lang w:val="ru-RU"/>
        </w:rPr>
        <w:t xml:space="preserve">ТКБ </w:t>
      </w:r>
      <w:proofErr w:type="spellStart"/>
      <w:r>
        <w:rPr>
          <w:rFonts w:ascii="Times New Roman" w:hAnsi="Times New Roman" w:cs="Times New Roman"/>
          <w:sz w:val="22"/>
          <w:szCs w:val="22"/>
          <w:lang w:val="ru-RU"/>
        </w:rPr>
        <w:t>Инвестмент</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Партнерс</w:t>
      </w:r>
      <w:proofErr w:type="spellEnd"/>
      <w:r w:rsidR="0082095F" w:rsidRPr="00C46077">
        <w:rPr>
          <w:rFonts w:ascii="Times New Roman" w:hAnsi="Times New Roman" w:cs="Times New Roman"/>
          <w:sz w:val="22"/>
          <w:szCs w:val="22"/>
          <w:lang w:val="ru-RU"/>
        </w:rPr>
        <w:t xml:space="preserve">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FA2067">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FA2067">
        <w:rPr>
          <w:rFonts w:ascii="Times New Roman" w:hAnsi="Times New Roman" w:cs="Times New Roman"/>
          <w:sz w:val="22"/>
          <w:szCs w:val="22"/>
          <w:lang w:val="ru-RU"/>
        </w:rPr>
        <w:t xml:space="preserve">     </w:t>
      </w:r>
      <w:r w:rsidR="009A4BC8">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В</w:t>
      </w:r>
      <w:r w:rsidR="0082095F" w:rsidRPr="00C46077">
        <w:rPr>
          <w:rFonts w:ascii="Times New Roman" w:hAnsi="Times New Roman" w:cs="Times New Roman"/>
          <w:sz w:val="22"/>
          <w:szCs w:val="22"/>
          <w:lang w:val="ru-RU"/>
        </w:rPr>
        <w:t>.</w:t>
      </w:r>
      <w:r w:rsidR="003806C1">
        <w:rPr>
          <w:rFonts w:ascii="Times New Roman" w:hAnsi="Times New Roman" w:cs="Times New Roman"/>
          <w:sz w:val="22"/>
          <w:szCs w:val="22"/>
          <w:lang w:val="ru-RU"/>
        </w:rPr>
        <w:t>Е</w:t>
      </w:r>
      <w:r w:rsidR="0082095F" w:rsidRPr="00C46077">
        <w:rPr>
          <w:rFonts w:ascii="Times New Roman" w:hAnsi="Times New Roman" w:cs="Times New Roman"/>
          <w:sz w:val="22"/>
          <w:szCs w:val="22"/>
          <w:lang w:val="ru-RU"/>
        </w:rPr>
        <w:t>.</w:t>
      </w:r>
      <w:r w:rsidR="0082095F" w:rsidRPr="00C46077">
        <w:rPr>
          <w:rFonts w:ascii="Times New Roman" w:hAnsi="Times New Roman" w:cs="Times New Roman"/>
          <w:sz w:val="22"/>
          <w:szCs w:val="22"/>
        </w:rPr>
        <w:t> </w:t>
      </w:r>
      <w:r w:rsidR="003806C1">
        <w:rPr>
          <w:rFonts w:ascii="Times New Roman" w:hAnsi="Times New Roman" w:cs="Times New Roman"/>
          <w:sz w:val="22"/>
          <w:szCs w:val="22"/>
          <w:lang w:val="ru-RU"/>
        </w:rPr>
        <w:t>Кириллов</w:t>
      </w:r>
    </w:p>
    <w:sectPr w:rsidR="00F91719" w:rsidRPr="00313DC0" w:rsidSect="00C04081">
      <w:footerReference w:type="default" r:id="rId12"/>
      <w:pgSz w:w="11906" w:h="16838"/>
      <w:pgMar w:top="568" w:right="851" w:bottom="1134"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436" w:rsidRDefault="00462436" w:rsidP="009C0A43">
      <w:pPr>
        <w:pStyle w:val="BodyNum"/>
      </w:pPr>
      <w:r>
        <w:separator/>
      </w:r>
    </w:p>
  </w:endnote>
  <w:endnote w:type="continuationSeparator" w:id="0">
    <w:p w:rsidR="00462436" w:rsidRDefault="00462436"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altName w:val="Times New Roman"/>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6" w:rsidRDefault="00462436">
    <w:pPr>
      <w:pStyle w:val="ae"/>
      <w:jc w:val="right"/>
    </w:pPr>
    <w:r>
      <w:fldChar w:fldCharType="begin"/>
    </w:r>
    <w:r>
      <w:instrText xml:space="preserve"> PAGE   \* MERGEFORMAT </w:instrText>
    </w:r>
    <w:r>
      <w:fldChar w:fldCharType="separate"/>
    </w:r>
    <w:r w:rsidR="00750C00">
      <w:rPr>
        <w:noProof/>
      </w:rPr>
      <w:t>29</w:t>
    </w:r>
    <w:r>
      <w:rPr>
        <w:noProof/>
      </w:rPr>
      <w:fldChar w:fldCharType="end"/>
    </w:r>
  </w:p>
  <w:p w:rsidR="00462436" w:rsidRDefault="004624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436" w:rsidRDefault="00462436" w:rsidP="009C0A43">
      <w:pPr>
        <w:pStyle w:val="BodyNum"/>
      </w:pPr>
      <w:r>
        <w:separator/>
      </w:r>
    </w:p>
  </w:footnote>
  <w:footnote w:type="continuationSeparator" w:id="0">
    <w:p w:rsidR="00462436" w:rsidRDefault="00462436"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4">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6">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9">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2">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4">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17">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4"/>
  </w:num>
  <w:num w:numId="16">
    <w:abstractNumId w:val="12"/>
  </w:num>
  <w:num w:numId="17">
    <w:abstractNumId w:val="2"/>
  </w:num>
  <w:num w:numId="18">
    <w:abstractNumId w:val="13"/>
  </w:num>
  <w:num w:numId="19">
    <w:abstractNumId w:val="8"/>
  </w:num>
  <w:num w:numId="20">
    <w:abstractNumId w:val="11"/>
  </w:num>
  <w:num w:numId="21">
    <w:abstractNumId w:val="16"/>
  </w:num>
  <w:num w:numId="22">
    <w:abstractNumId w:val="1"/>
  </w:num>
  <w:num w:numId="23">
    <w:abstractNumId w:val="15"/>
  </w:num>
  <w:num w:numId="24">
    <w:abstractNumId w:val="5"/>
  </w:num>
  <w:num w:numId="25">
    <w:abstractNumId w:val="7"/>
  </w:num>
  <w:num w:numId="26">
    <w:abstractNumId w:val="6"/>
  </w:num>
  <w:num w:numId="27">
    <w:abstractNumId w:val="3"/>
  </w:num>
  <w:num w:numId="28">
    <w:abstractNumId w:val="17"/>
  </w:num>
  <w:num w:numId="29">
    <w:abstractNumId w:val="14"/>
  </w:num>
  <w:num w:numId="30">
    <w:abstractNumId w:val="10"/>
  </w:num>
  <w:num w:numId="3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98"/>
    <w:rsid w:val="00001F79"/>
    <w:rsid w:val="00003760"/>
    <w:rsid w:val="000150EF"/>
    <w:rsid w:val="000171F1"/>
    <w:rsid w:val="0002373E"/>
    <w:rsid w:val="00025B64"/>
    <w:rsid w:val="0003296B"/>
    <w:rsid w:val="000331B7"/>
    <w:rsid w:val="000371B3"/>
    <w:rsid w:val="00041EE8"/>
    <w:rsid w:val="000421C2"/>
    <w:rsid w:val="00044418"/>
    <w:rsid w:val="00047A7A"/>
    <w:rsid w:val="00053103"/>
    <w:rsid w:val="00053230"/>
    <w:rsid w:val="00055E8F"/>
    <w:rsid w:val="000619CF"/>
    <w:rsid w:val="00061EFC"/>
    <w:rsid w:val="000628B8"/>
    <w:rsid w:val="00065709"/>
    <w:rsid w:val="00065D33"/>
    <w:rsid w:val="0007352F"/>
    <w:rsid w:val="0007749A"/>
    <w:rsid w:val="000778AF"/>
    <w:rsid w:val="00092B40"/>
    <w:rsid w:val="00093551"/>
    <w:rsid w:val="000B12AE"/>
    <w:rsid w:val="000B1C21"/>
    <w:rsid w:val="000B433E"/>
    <w:rsid w:val="000B45F6"/>
    <w:rsid w:val="000B51A8"/>
    <w:rsid w:val="000C19F9"/>
    <w:rsid w:val="000C4080"/>
    <w:rsid w:val="000C4842"/>
    <w:rsid w:val="000D14B8"/>
    <w:rsid w:val="000D1576"/>
    <w:rsid w:val="000D3A26"/>
    <w:rsid w:val="000D43E3"/>
    <w:rsid w:val="000E33AB"/>
    <w:rsid w:val="000E7B4F"/>
    <w:rsid w:val="000F041C"/>
    <w:rsid w:val="000F1FA7"/>
    <w:rsid w:val="000F54C1"/>
    <w:rsid w:val="000F58F7"/>
    <w:rsid w:val="000F7B75"/>
    <w:rsid w:val="00110A96"/>
    <w:rsid w:val="00111B48"/>
    <w:rsid w:val="00111D8D"/>
    <w:rsid w:val="001135AD"/>
    <w:rsid w:val="00114FC9"/>
    <w:rsid w:val="001152A2"/>
    <w:rsid w:val="00115D3D"/>
    <w:rsid w:val="001228CF"/>
    <w:rsid w:val="00123051"/>
    <w:rsid w:val="00126A50"/>
    <w:rsid w:val="00126B2D"/>
    <w:rsid w:val="001324E4"/>
    <w:rsid w:val="00140951"/>
    <w:rsid w:val="001414B0"/>
    <w:rsid w:val="00142D36"/>
    <w:rsid w:val="00147924"/>
    <w:rsid w:val="0015367B"/>
    <w:rsid w:val="00153F15"/>
    <w:rsid w:val="00154565"/>
    <w:rsid w:val="00155879"/>
    <w:rsid w:val="0015723A"/>
    <w:rsid w:val="00157FDD"/>
    <w:rsid w:val="001605B7"/>
    <w:rsid w:val="00174D16"/>
    <w:rsid w:val="00177E74"/>
    <w:rsid w:val="001808A9"/>
    <w:rsid w:val="00181934"/>
    <w:rsid w:val="00181D4D"/>
    <w:rsid w:val="0018669B"/>
    <w:rsid w:val="00190BC5"/>
    <w:rsid w:val="001937FD"/>
    <w:rsid w:val="001960CD"/>
    <w:rsid w:val="001A035C"/>
    <w:rsid w:val="001A1829"/>
    <w:rsid w:val="001A7200"/>
    <w:rsid w:val="001A7E84"/>
    <w:rsid w:val="001B23AA"/>
    <w:rsid w:val="001B3CE7"/>
    <w:rsid w:val="001B40F9"/>
    <w:rsid w:val="001C04B4"/>
    <w:rsid w:val="001C2197"/>
    <w:rsid w:val="001C30B9"/>
    <w:rsid w:val="001C60E8"/>
    <w:rsid w:val="001C6FDA"/>
    <w:rsid w:val="001C707C"/>
    <w:rsid w:val="001D3610"/>
    <w:rsid w:val="001D781A"/>
    <w:rsid w:val="001D7AA4"/>
    <w:rsid w:val="001E1070"/>
    <w:rsid w:val="001E2726"/>
    <w:rsid w:val="001E4954"/>
    <w:rsid w:val="001E514E"/>
    <w:rsid w:val="001E6976"/>
    <w:rsid w:val="001E6CD0"/>
    <w:rsid w:val="001F04BE"/>
    <w:rsid w:val="001F468A"/>
    <w:rsid w:val="001F4BDB"/>
    <w:rsid w:val="0020226A"/>
    <w:rsid w:val="00202CFA"/>
    <w:rsid w:val="002037B1"/>
    <w:rsid w:val="00203ACE"/>
    <w:rsid w:val="002043EB"/>
    <w:rsid w:val="00212CA7"/>
    <w:rsid w:val="002164BC"/>
    <w:rsid w:val="0021669C"/>
    <w:rsid w:val="002254BE"/>
    <w:rsid w:val="00227175"/>
    <w:rsid w:val="00231947"/>
    <w:rsid w:val="00232022"/>
    <w:rsid w:val="00234BFC"/>
    <w:rsid w:val="00235BA5"/>
    <w:rsid w:val="00237446"/>
    <w:rsid w:val="0024003F"/>
    <w:rsid w:val="002439F2"/>
    <w:rsid w:val="00244E7F"/>
    <w:rsid w:val="00246A04"/>
    <w:rsid w:val="00254340"/>
    <w:rsid w:val="00262064"/>
    <w:rsid w:val="002638B1"/>
    <w:rsid w:val="00266080"/>
    <w:rsid w:val="002663F4"/>
    <w:rsid w:val="00280FA8"/>
    <w:rsid w:val="00281E65"/>
    <w:rsid w:val="00284864"/>
    <w:rsid w:val="00285BD7"/>
    <w:rsid w:val="00287E5B"/>
    <w:rsid w:val="002A3897"/>
    <w:rsid w:val="002A3E1E"/>
    <w:rsid w:val="002A55EB"/>
    <w:rsid w:val="002A7DA9"/>
    <w:rsid w:val="002B55FB"/>
    <w:rsid w:val="002C59EB"/>
    <w:rsid w:val="002C66CD"/>
    <w:rsid w:val="002D1C2E"/>
    <w:rsid w:val="002D21C0"/>
    <w:rsid w:val="002D285A"/>
    <w:rsid w:val="002D4AA9"/>
    <w:rsid w:val="002D6240"/>
    <w:rsid w:val="002E26DC"/>
    <w:rsid w:val="002E2AD5"/>
    <w:rsid w:val="002E312B"/>
    <w:rsid w:val="002E4747"/>
    <w:rsid w:val="002E5175"/>
    <w:rsid w:val="002E5816"/>
    <w:rsid w:val="002E6797"/>
    <w:rsid w:val="002F3812"/>
    <w:rsid w:val="002F3E0A"/>
    <w:rsid w:val="00300621"/>
    <w:rsid w:val="00301192"/>
    <w:rsid w:val="00302683"/>
    <w:rsid w:val="003041BA"/>
    <w:rsid w:val="003048D0"/>
    <w:rsid w:val="00307CBF"/>
    <w:rsid w:val="00307CD0"/>
    <w:rsid w:val="00313B27"/>
    <w:rsid w:val="00313DC0"/>
    <w:rsid w:val="0032753F"/>
    <w:rsid w:val="003329C0"/>
    <w:rsid w:val="00332E2D"/>
    <w:rsid w:val="00333BB1"/>
    <w:rsid w:val="003371AD"/>
    <w:rsid w:val="00340103"/>
    <w:rsid w:val="00343DD1"/>
    <w:rsid w:val="003479EF"/>
    <w:rsid w:val="003502F1"/>
    <w:rsid w:val="003524A9"/>
    <w:rsid w:val="00352CF2"/>
    <w:rsid w:val="00352D65"/>
    <w:rsid w:val="003574B6"/>
    <w:rsid w:val="00360726"/>
    <w:rsid w:val="003618FF"/>
    <w:rsid w:val="00362083"/>
    <w:rsid w:val="00373312"/>
    <w:rsid w:val="00373AB3"/>
    <w:rsid w:val="0037456B"/>
    <w:rsid w:val="003806C1"/>
    <w:rsid w:val="003816DA"/>
    <w:rsid w:val="00386077"/>
    <w:rsid w:val="00390DBF"/>
    <w:rsid w:val="003911C1"/>
    <w:rsid w:val="00392647"/>
    <w:rsid w:val="003941DF"/>
    <w:rsid w:val="003961AD"/>
    <w:rsid w:val="003A0490"/>
    <w:rsid w:val="003A3EFF"/>
    <w:rsid w:val="003A7BA0"/>
    <w:rsid w:val="003B0CC8"/>
    <w:rsid w:val="003B2AEA"/>
    <w:rsid w:val="003B2B36"/>
    <w:rsid w:val="003B6D10"/>
    <w:rsid w:val="003C4EAE"/>
    <w:rsid w:val="003C5492"/>
    <w:rsid w:val="003C5617"/>
    <w:rsid w:val="003C6352"/>
    <w:rsid w:val="003C66D8"/>
    <w:rsid w:val="003D262C"/>
    <w:rsid w:val="003D3BE9"/>
    <w:rsid w:val="003D794C"/>
    <w:rsid w:val="003E1505"/>
    <w:rsid w:val="003F04EC"/>
    <w:rsid w:val="003F0AEB"/>
    <w:rsid w:val="003F76C2"/>
    <w:rsid w:val="003F7730"/>
    <w:rsid w:val="00400C9D"/>
    <w:rsid w:val="00405510"/>
    <w:rsid w:val="00405734"/>
    <w:rsid w:val="00405A93"/>
    <w:rsid w:val="004107A0"/>
    <w:rsid w:val="00413134"/>
    <w:rsid w:val="00415418"/>
    <w:rsid w:val="0041753D"/>
    <w:rsid w:val="00421D28"/>
    <w:rsid w:val="004233E2"/>
    <w:rsid w:val="00424C81"/>
    <w:rsid w:val="00427130"/>
    <w:rsid w:val="00430288"/>
    <w:rsid w:val="00430ED7"/>
    <w:rsid w:val="0043495B"/>
    <w:rsid w:val="00437936"/>
    <w:rsid w:val="00450D5D"/>
    <w:rsid w:val="00451D6F"/>
    <w:rsid w:val="00453DF8"/>
    <w:rsid w:val="00461D54"/>
    <w:rsid w:val="00462436"/>
    <w:rsid w:val="00466DF7"/>
    <w:rsid w:val="00466E1F"/>
    <w:rsid w:val="00470538"/>
    <w:rsid w:val="00471280"/>
    <w:rsid w:val="004719C7"/>
    <w:rsid w:val="0047442D"/>
    <w:rsid w:val="00481F58"/>
    <w:rsid w:val="004827FE"/>
    <w:rsid w:val="0048404B"/>
    <w:rsid w:val="004906A6"/>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5930"/>
    <w:rsid w:val="004B6A88"/>
    <w:rsid w:val="004C2F81"/>
    <w:rsid w:val="004C5079"/>
    <w:rsid w:val="004C72AE"/>
    <w:rsid w:val="004D3FCF"/>
    <w:rsid w:val="004D40F2"/>
    <w:rsid w:val="004E08EB"/>
    <w:rsid w:val="004E0FC2"/>
    <w:rsid w:val="004E4463"/>
    <w:rsid w:val="004E4DB9"/>
    <w:rsid w:val="004E6335"/>
    <w:rsid w:val="004F2809"/>
    <w:rsid w:val="004F503F"/>
    <w:rsid w:val="00500320"/>
    <w:rsid w:val="00500A7F"/>
    <w:rsid w:val="0050157B"/>
    <w:rsid w:val="00501D44"/>
    <w:rsid w:val="00502354"/>
    <w:rsid w:val="00503F0C"/>
    <w:rsid w:val="00504E34"/>
    <w:rsid w:val="00507707"/>
    <w:rsid w:val="005077B0"/>
    <w:rsid w:val="005129F7"/>
    <w:rsid w:val="00514B47"/>
    <w:rsid w:val="00527E81"/>
    <w:rsid w:val="005304CF"/>
    <w:rsid w:val="00531A18"/>
    <w:rsid w:val="0053433E"/>
    <w:rsid w:val="00535C0B"/>
    <w:rsid w:val="00535DDD"/>
    <w:rsid w:val="0054157E"/>
    <w:rsid w:val="0055327B"/>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92E55"/>
    <w:rsid w:val="00595822"/>
    <w:rsid w:val="00596F0F"/>
    <w:rsid w:val="00597405"/>
    <w:rsid w:val="005974E1"/>
    <w:rsid w:val="005A060E"/>
    <w:rsid w:val="005A2738"/>
    <w:rsid w:val="005A27CB"/>
    <w:rsid w:val="005A4E70"/>
    <w:rsid w:val="005A5D76"/>
    <w:rsid w:val="005B14C8"/>
    <w:rsid w:val="005B17B6"/>
    <w:rsid w:val="005B2A2A"/>
    <w:rsid w:val="005B6A44"/>
    <w:rsid w:val="005B74B8"/>
    <w:rsid w:val="005C0098"/>
    <w:rsid w:val="005C3B85"/>
    <w:rsid w:val="005C40A7"/>
    <w:rsid w:val="005C4210"/>
    <w:rsid w:val="005C6E9F"/>
    <w:rsid w:val="005D3CC6"/>
    <w:rsid w:val="005D4398"/>
    <w:rsid w:val="005E138A"/>
    <w:rsid w:val="005E7C80"/>
    <w:rsid w:val="005F139E"/>
    <w:rsid w:val="005F41FC"/>
    <w:rsid w:val="005F4FDB"/>
    <w:rsid w:val="00601D63"/>
    <w:rsid w:val="00602C36"/>
    <w:rsid w:val="00604DBC"/>
    <w:rsid w:val="00606B3B"/>
    <w:rsid w:val="00606FA3"/>
    <w:rsid w:val="00612042"/>
    <w:rsid w:val="00614178"/>
    <w:rsid w:val="00622A31"/>
    <w:rsid w:val="006257FF"/>
    <w:rsid w:val="006268C3"/>
    <w:rsid w:val="00627320"/>
    <w:rsid w:val="0063186F"/>
    <w:rsid w:val="00631C44"/>
    <w:rsid w:val="00632868"/>
    <w:rsid w:val="00635ACE"/>
    <w:rsid w:val="00636EFD"/>
    <w:rsid w:val="00641D69"/>
    <w:rsid w:val="00642EA8"/>
    <w:rsid w:val="00645410"/>
    <w:rsid w:val="00653602"/>
    <w:rsid w:val="0066029E"/>
    <w:rsid w:val="00660478"/>
    <w:rsid w:val="0066096F"/>
    <w:rsid w:val="00660D5A"/>
    <w:rsid w:val="00664C99"/>
    <w:rsid w:val="00671654"/>
    <w:rsid w:val="00671796"/>
    <w:rsid w:val="0067499B"/>
    <w:rsid w:val="00680F4D"/>
    <w:rsid w:val="00683384"/>
    <w:rsid w:val="00687D20"/>
    <w:rsid w:val="00694141"/>
    <w:rsid w:val="00694C2F"/>
    <w:rsid w:val="006A3BC4"/>
    <w:rsid w:val="006B00A7"/>
    <w:rsid w:val="006B3723"/>
    <w:rsid w:val="006B4362"/>
    <w:rsid w:val="006C063F"/>
    <w:rsid w:val="006C4189"/>
    <w:rsid w:val="006C6A78"/>
    <w:rsid w:val="006C73F3"/>
    <w:rsid w:val="006D18F8"/>
    <w:rsid w:val="006D1C83"/>
    <w:rsid w:val="006D405D"/>
    <w:rsid w:val="006E3F0E"/>
    <w:rsid w:val="006E5611"/>
    <w:rsid w:val="006E5F39"/>
    <w:rsid w:val="006E6210"/>
    <w:rsid w:val="006E678F"/>
    <w:rsid w:val="006F23CA"/>
    <w:rsid w:val="006F4E0A"/>
    <w:rsid w:val="0070465A"/>
    <w:rsid w:val="00704E5F"/>
    <w:rsid w:val="007056B9"/>
    <w:rsid w:val="00706100"/>
    <w:rsid w:val="00714677"/>
    <w:rsid w:val="00715BDC"/>
    <w:rsid w:val="00715FC2"/>
    <w:rsid w:val="00722023"/>
    <w:rsid w:val="007226E6"/>
    <w:rsid w:val="00724C57"/>
    <w:rsid w:val="0072782D"/>
    <w:rsid w:val="00727F8B"/>
    <w:rsid w:val="0073191C"/>
    <w:rsid w:val="00736D17"/>
    <w:rsid w:val="0073730B"/>
    <w:rsid w:val="0074019A"/>
    <w:rsid w:val="0074089D"/>
    <w:rsid w:val="007449EC"/>
    <w:rsid w:val="00750C00"/>
    <w:rsid w:val="0075272F"/>
    <w:rsid w:val="00752DC2"/>
    <w:rsid w:val="00753E19"/>
    <w:rsid w:val="00767556"/>
    <w:rsid w:val="00775C38"/>
    <w:rsid w:val="007769DF"/>
    <w:rsid w:val="00777B83"/>
    <w:rsid w:val="007850C5"/>
    <w:rsid w:val="00785787"/>
    <w:rsid w:val="00785C75"/>
    <w:rsid w:val="0078609C"/>
    <w:rsid w:val="0079547E"/>
    <w:rsid w:val="007A044E"/>
    <w:rsid w:val="007A4851"/>
    <w:rsid w:val="007A7E13"/>
    <w:rsid w:val="007B0063"/>
    <w:rsid w:val="007B29E9"/>
    <w:rsid w:val="007B46D5"/>
    <w:rsid w:val="007B4D76"/>
    <w:rsid w:val="007C0132"/>
    <w:rsid w:val="007C2C74"/>
    <w:rsid w:val="007C43FD"/>
    <w:rsid w:val="007C7674"/>
    <w:rsid w:val="007D0F4E"/>
    <w:rsid w:val="007D13CE"/>
    <w:rsid w:val="007E21B2"/>
    <w:rsid w:val="007E54D8"/>
    <w:rsid w:val="007E5A1F"/>
    <w:rsid w:val="007E7C30"/>
    <w:rsid w:val="007F034F"/>
    <w:rsid w:val="007F49F3"/>
    <w:rsid w:val="00803476"/>
    <w:rsid w:val="008078DD"/>
    <w:rsid w:val="00807F49"/>
    <w:rsid w:val="00810B5E"/>
    <w:rsid w:val="00816D97"/>
    <w:rsid w:val="008203FB"/>
    <w:rsid w:val="0082095F"/>
    <w:rsid w:val="0082798C"/>
    <w:rsid w:val="00832A69"/>
    <w:rsid w:val="00846D2D"/>
    <w:rsid w:val="008509EF"/>
    <w:rsid w:val="008530C0"/>
    <w:rsid w:val="00855E88"/>
    <w:rsid w:val="00856066"/>
    <w:rsid w:val="0085660D"/>
    <w:rsid w:val="00856849"/>
    <w:rsid w:val="00857793"/>
    <w:rsid w:val="00860E97"/>
    <w:rsid w:val="008627C2"/>
    <w:rsid w:val="00863AE8"/>
    <w:rsid w:val="0086568E"/>
    <w:rsid w:val="00865E00"/>
    <w:rsid w:val="00866CE0"/>
    <w:rsid w:val="008716DB"/>
    <w:rsid w:val="00871CE5"/>
    <w:rsid w:val="00872E9A"/>
    <w:rsid w:val="00873B35"/>
    <w:rsid w:val="00874A1A"/>
    <w:rsid w:val="0088039F"/>
    <w:rsid w:val="008846B9"/>
    <w:rsid w:val="00884908"/>
    <w:rsid w:val="00887A8D"/>
    <w:rsid w:val="008912A1"/>
    <w:rsid w:val="00894FF0"/>
    <w:rsid w:val="008A0AF2"/>
    <w:rsid w:val="008B6A69"/>
    <w:rsid w:val="008C127E"/>
    <w:rsid w:val="008D444A"/>
    <w:rsid w:val="008D56BF"/>
    <w:rsid w:val="008D7348"/>
    <w:rsid w:val="008D7DC1"/>
    <w:rsid w:val="008E5619"/>
    <w:rsid w:val="008E758D"/>
    <w:rsid w:val="008F0B83"/>
    <w:rsid w:val="008F0BF4"/>
    <w:rsid w:val="0090132B"/>
    <w:rsid w:val="00916B1F"/>
    <w:rsid w:val="0091749C"/>
    <w:rsid w:val="0092485D"/>
    <w:rsid w:val="0092616E"/>
    <w:rsid w:val="00930789"/>
    <w:rsid w:val="00931E98"/>
    <w:rsid w:val="00933833"/>
    <w:rsid w:val="009366CF"/>
    <w:rsid w:val="00943506"/>
    <w:rsid w:val="009473CE"/>
    <w:rsid w:val="00950F43"/>
    <w:rsid w:val="009517D7"/>
    <w:rsid w:val="00952493"/>
    <w:rsid w:val="00952A84"/>
    <w:rsid w:val="00953BF6"/>
    <w:rsid w:val="00960F94"/>
    <w:rsid w:val="00961A01"/>
    <w:rsid w:val="00961D05"/>
    <w:rsid w:val="00963B0E"/>
    <w:rsid w:val="00963B7F"/>
    <w:rsid w:val="0096458A"/>
    <w:rsid w:val="00964FD8"/>
    <w:rsid w:val="00966505"/>
    <w:rsid w:val="009820B4"/>
    <w:rsid w:val="00982839"/>
    <w:rsid w:val="00992AA4"/>
    <w:rsid w:val="00997443"/>
    <w:rsid w:val="009A12E7"/>
    <w:rsid w:val="009A2A01"/>
    <w:rsid w:val="009A4BC8"/>
    <w:rsid w:val="009A6901"/>
    <w:rsid w:val="009A6D5F"/>
    <w:rsid w:val="009B2F67"/>
    <w:rsid w:val="009B4779"/>
    <w:rsid w:val="009B7B18"/>
    <w:rsid w:val="009C0A43"/>
    <w:rsid w:val="009C0B67"/>
    <w:rsid w:val="009C0E54"/>
    <w:rsid w:val="009C3465"/>
    <w:rsid w:val="009C6011"/>
    <w:rsid w:val="009C6AB4"/>
    <w:rsid w:val="009C7338"/>
    <w:rsid w:val="009D0BD8"/>
    <w:rsid w:val="009D6104"/>
    <w:rsid w:val="009E1605"/>
    <w:rsid w:val="009E3F46"/>
    <w:rsid w:val="009E697E"/>
    <w:rsid w:val="009F2579"/>
    <w:rsid w:val="009F3A2E"/>
    <w:rsid w:val="009F43B2"/>
    <w:rsid w:val="009F65A6"/>
    <w:rsid w:val="009F6DA6"/>
    <w:rsid w:val="00A014AE"/>
    <w:rsid w:val="00A01E3F"/>
    <w:rsid w:val="00A02E6F"/>
    <w:rsid w:val="00A04514"/>
    <w:rsid w:val="00A06393"/>
    <w:rsid w:val="00A0708F"/>
    <w:rsid w:val="00A11142"/>
    <w:rsid w:val="00A14CAE"/>
    <w:rsid w:val="00A15C42"/>
    <w:rsid w:val="00A16334"/>
    <w:rsid w:val="00A1799B"/>
    <w:rsid w:val="00A237E5"/>
    <w:rsid w:val="00A30B86"/>
    <w:rsid w:val="00A340FC"/>
    <w:rsid w:val="00A37019"/>
    <w:rsid w:val="00A4032A"/>
    <w:rsid w:val="00A44186"/>
    <w:rsid w:val="00A4615C"/>
    <w:rsid w:val="00A507C9"/>
    <w:rsid w:val="00A56282"/>
    <w:rsid w:val="00A5635A"/>
    <w:rsid w:val="00A62F5E"/>
    <w:rsid w:val="00A650F4"/>
    <w:rsid w:val="00A675E1"/>
    <w:rsid w:val="00A73BA1"/>
    <w:rsid w:val="00A75629"/>
    <w:rsid w:val="00A76D00"/>
    <w:rsid w:val="00A77BB6"/>
    <w:rsid w:val="00A81969"/>
    <w:rsid w:val="00A83858"/>
    <w:rsid w:val="00A8568D"/>
    <w:rsid w:val="00A92D22"/>
    <w:rsid w:val="00A95365"/>
    <w:rsid w:val="00A9581C"/>
    <w:rsid w:val="00AA3F90"/>
    <w:rsid w:val="00AA741D"/>
    <w:rsid w:val="00AB006E"/>
    <w:rsid w:val="00AB6954"/>
    <w:rsid w:val="00AB770E"/>
    <w:rsid w:val="00AC4D63"/>
    <w:rsid w:val="00AC7643"/>
    <w:rsid w:val="00AD1E79"/>
    <w:rsid w:val="00AD4B9E"/>
    <w:rsid w:val="00AD7C2D"/>
    <w:rsid w:val="00AE3829"/>
    <w:rsid w:val="00AF0324"/>
    <w:rsid w:val="00AF3FE6"/>
    <w:rsid w:val="00AF5898"/>
    <w:rsid w:val="00AF5C18"/>
    <w:rsid w:val="00B003EF"/>
    <w:rsid w:val="00B00E57"/>
    <w:rsid w:val="00B0355C"/>
    <w:rsid w:val="00B04FA2"/>
    <w:rsid w:val="00B10314"/>
    <w:rsid w:val="00B1069A"/>
    <w:rsid w:val="00B113F3"/>
    <w:rsid w:val="00B123BB"/>
    <w:rsid w:val="00B1254B"/>
    <w:rsid w:val="00B16E19"/>
    <w:rsid w:val="00B17643"/>
    <w:rsid w:val="00B20607"/>
    <w:rsid w:val="00B47715"/>
    <w:rsid w:val="00B656AB"/>
    <w:rsid w:val="00B858DB"/>
    <w:rsid w:val="00B86DB8"/>
    <w:rsid w:val="00B919AB"/>
    <w:rsid w:val="00B93763"/>
    <w:rsid w:val="00B96A13"/>
    <w:rsid w:val="00BA5541"/>
    <w:rsid w:val="00BB2488"/>
    <w:rsid w:val="00BB2490"/>
    <w:rsid w:val="00BB475C"/>
    <w:rsid w:val="00BB7AB5"/>
    <w:rsid w:val="00BC1E36"/>
    <w:rsid w:val="00BC20B7"/>
    <w:rsid w:val="00BC7CC7"/>
    <w:rsid w:val="00BD0806"/>
    <w:rsid w:val="00BD2067"/>
    <w:rsid w:val="00BD3E4D"/>
    <w:rsid w:val="00BD72D8"/>
    <w:rsid w:val="00BE04BF"/>
    <w:rsid w:val="00BE5C37"/>
    <w:rsid w:val="00BE6381"/>
    <w:rsid w:val="00BE65F7"/>
    <w:rsid w:val="00BE6EEC"/>
    <w:rsid w:val="00BF0703"/>
    <w:rsid w:val="00BF1AE7"/>
    <w:rsid w:val="00BF3CB7"/>
    <w:rsid w:val="00BF4A87"/>
    <w:rsid w:val="00C00CD4"/>
    <w:rsid w:val="00C02ED6"/>
    <w:rsid w:val="00C04081"/>
    <w:rsid w:val="00C051F7"/>
    <w:rsid w:val="00C067A6"/>
    <w:rsid w:val="00C10356"/>
    <w:rsid w:val="00C115CC"/>
    <w:rsid w:val="00C1315A"/>
    <w:rsid w:val="00C16141"/>
    <w:rsid w:val="00C1741B"/>
    <w:rsid w:val="00C2235C"/>
    <w:rsid w:val="00C25485"/>
    <w:rsid w:val="00C25981"/>
    <w:rsid w:val="00C425C6"/>
    <w:rsid w:val="00C42B4F"/>
    <w:rsid w:val="00C4345E"/>
    <w:rsid w:val="00C44FE3"/>
    <w:rsid w:val="00C45946"/>
    <w:rsid w:val="00C45ED5"/>
    <w:rsid w:val="00C46077"/>
    <w:rsid w:val="00C61FF5"/>
    <w:rsid w:val="00C62DEA"/>
    <w:rsid w:val="00C638D2"/>
    <w:rsid w:val="00C71145"/>
    <w:rsid w:val="00C72EF2"/>
    <w:rsid w:val="00C73FF0"/>
    <w:rsid w:val="00C747F8"/>
    <w:rsid w:val="00C86B55"/>
    <w:rsid w:val="00C935F0"/>
    <w:rsid w:val="00CA10BE"/>
    <w:rsid w:val="00CA376C"/>
    <w:rsid w:val="00CA3EA7"/>
    <w:rsid w:val="00CA650A"/>
    <w:rsid w:val="00CA6B41"/>
    <w:rsid w:val="00CA6CC6"/>
    <w:rsid w:val="00CB0C2A"/>
    <w:rsid w:val="00CB543C"/>
    <w:rsid w:val="00CB58E5"/>
    <w:rsid w:val="00CC1763"/>
    <w:rsid w:val="00CC2074"/>
    <w:rsid w:val="00CC284F"/>
    <w:rsid w:val="00CC3613"/>
    <w:rsid w:val="00CC615C"/>
    <w:rsid w:val="00CC720E"/>
    <w:rsid w:val="00CC7EC7"/>
    <w:rsid w:val="00CD2CA4"/>
    <w:rsid w:val="00CD3DFB"/>
    <w:rsid w:val="00CE49DD"/>
    <w:rsid w:val="00CE4D14"/>
    <w:rsid w:val="00CF32EA"/>
    <w:rsid w:val="00CF4EB8"/>
    <w:rsid w:val="00CF7422"/>
    <w:rsid w:val="00D0204C"/>
    <w:rsid w:val="00D025EF"/>
    <w:rsid w:val="00D026BC"/>
    <w:rsid w:val="00D02CEB"/>
    <w:rsid w:val="00D10D24"/>
    <w:rsid w:val="00D1385A"/>
    <w:rsid w:val="00D14158"/>
    <w:rsid w:val="00D20F76"/>
    <w:rsid w:val="00D21AD6"/>
    <w:rsid w:val="00D2591B"/>
    <w:rsid w:val="00D27240"/>
    <w:rsid w:val="00D27523"/>
    <w:rsid w:val="00D306FB"/>
    <w:rsid w:val="00D40232"/>
    <w:rsid w:val="00D4099C"/>
    <w:rsid w:val="00D4184F"/>
    <w:rsid w:val="00D51C2D"/>
    <w:rsid w:val="00D51E8E"/>
    <w:rsid w:val="00D537A9"/>
    <w:rsid w:val="00D558A3"/>
    <w:rsid w:val="00D5660C"/>
    <w:rsid w:val="00D62921"/>
    <w:rsid w:val="00D632E6"/>
    <w:rsid w:val="00D647FD"/>
    <w:rsid w:val="00D6503C"/>
    <w:rsid w:val="00D704AC"/>
    <w:rsid w:val="00D73D44"/>
    <w:rsid w:val="00D741A8"/>
    <w:rsid w:val="00D7438E"/>
    <w:rsid w:val="00D776F7"/>
    <w:rsid w:val="00D818A7"/>
    <w:rsid w:val="00D81BDF"/>
    <w:rsid w:val="00D82E32"/>
    <w:rsid w:val="00D90A51"/>
    <w:rsid w:val="00D92F16"/>
    <w:rsid w:val="00D9489F"/>
    <w:rsid w:val="00D963D7"/>
    <w:rsid w:val="00DA3EF1"/>
    <w:rsid w:val="00DA4622"/>
    <w:rsid w:val="00DA4E04"/>
    <w:rsid w:val="00DA5872"/>
    <w:rsid w:val="00DB428A"/>
    <w:rsid w:val="00DB4DD5"/>
    <w:rsid w:val="00DB51BE"/>
    <w:rsid w:val="00DB722D"/>
    <w:rsid w:val="00DC0217"/>
    <w:rsid w:val="00DD4407"/>
    <w:rsid w:val="00DD5A79"/>
    <w:rsid w:val="00DD7C11"/>
    <w:rsid w:val="00DE5522"/>
    <w:rsid w:val="00DF1991"/>
    <w:rsid w:val="00DF4F26"/>
    <w:rsid w:val="00DF7D56"/>
    <w:rsid w:val="00E00C2D"/>
    <w:rsid w:val="00E01AA4"/>
    <w:rsid w:val="00E0720A"/>
    <w:rsid w:val="00E1226B"/>
    <w:rsid w:val="00E1589E"/>
    <w:rsid w:val="00E15B3B"/>
    <w:rsid w:val="00E16778"/>
    <w:rsid w:val="00E24043"/>
    <w:rsid w:val="00E27563"/>
    <w:rsid w:val="00E30C42"/>
    <w:rsid w:val="00E34646"/>
    <w:rsid w:val="00E363E1"/>
    <w:rsid w:val="00E36AFB"/>
    <w:rsid w:val="00E3703D"/>
    <w:rsid w:val="00E406B1"/>
    <w:rsid w:val="00E41247"/>
    <w:rsid w:val="00E4201B"/>
    <w:rsid w:val="00E4236F"/>
    <w:rsid w:val="00E44297"/>
    <w:rsid w:val="00E44D5F"/>
    <w:rsid w:val="00E45773"/>
    <w:rsid w:val="00E462C8"/>
    <w:rsid w:val="00E4679F"/>
    <w:rsid w:val="00E558AA"/>
    <w:rsid w:val="00E57C83"/>
    <w:rsid w:val="00E63BEA"/>
    <w:rsid w:val="00E6700B"/>
    <w:rsid w:val="00E71DC7"/>
    <w:rsid w:val="00E75059"/>
    <w:rsid w:val="00E75FF0"/>
    <w:rsid w:val="00E8037F"/>
    <w:rsid w:val="00E825B1"/>
    <w:rsid w:val="00E827EF"/>
    <w:rsid w:val="00E85616"/>
    <w:rsid w:val="00E90A0D"/>
    <w:rsid w:val="00E976AA"/>
    <w:rsid w:val="00EA0C9D"/>
    <w:rsid w:val="00EA7D7E"/>
    <w:rsid w:val="00EA7F9E"/>
    <w:rsid w:val="00EB60B5"/>
    <w:rsid w:val="00EC0E3E"/>
    <w:rsid w:val="00EC237E"/>
    <w:rsid w:val="00EC79B1"/>
    <w:rsid w:val="00ED20DB"/>
    <w:rsid w:val="00ED6A1E"/>
    <w:rsid w:val="00ED715B"/>
    <w:rsid w:val="00EE1E7A"/>
    <w:rsid w:val="00EE7045"/>
    <w:rsid w:val="00EE7114"/>
    <w:rsid w:val="00EF1AC1"/>
    <w:rsid w:val="00EF2431"/>
    <w:rsid w:val="00EF42D3"/>
    <w:rsid w:val="00F009BB"/>
    <w:rsid w:val="00F00CF9"/>
    <w:rsid w:val="00F11E45"/>
    <w:rsid w:val="00F1497A"/>
    <w:rsid w:val="00F172B1"/>
    <w:rsid w:val="00F21FF5"/>
    <w:rsid w:val="00F22172"/>
    <w:rsid w:val="00F22477"/>
    <w:rsid w:val="00F24453"/>
    <w:rsid w:val="00F25FAB"/>
    <w:rsid w:val="00F31B47"/>
    <w:rsid w:val="00F327C3"/>
    <w:rsid w:val="00F329A6"/>
    <w:rsid w:val="00F34015"/>
    <w:rsid w:val="00F36FFE"/>
    <w:rsid w:val="00F43BBC"/>
    <w:rsid w:val="00F50C5F"/>
    <w:rsid w:val="00F52818"/>
    <w:rsid w:val="00F54187"/>
    <w:rsid w:val="00F6719B"/>
    <w:rsid w:val="00F679DC"/>
    <w:rsid w:val="00F70D20"/>
    <w:rsid w:val="00F72AEE"/>
    <w:rsid w:val="00F8250D"/>
    <w:rsid w:val="00F844CF"/>
    <w:rsid w:val="00F87F11"/>
    <w:rsid w:val="00F90309"/>
    <w:rsid w:val="00F905EF"/>
    <w:rsid w:val="00F91719"/>
    <w:rsid w:val="00F94087"/>
    <w:rsid w:val="00F951DE"/>
    <w:rsid w:val="00F965D6"/>
    <w:rsid w:val="00F9743D"/>
    <w:rsid w:val="00FA0056"/>
    <w:rsid w:val="00FA1749"/>
    <w:rsid w:val="00FA2067"/>
    <w:rsid w:val="00FB259F"/>
    <w:rsid w:val="00FB79D8"/>
    <w:rsid w:val="00FC11E6"/>
    <w:rsid w:val="00FC121E"/>
    <w:rsid w:val="00FC7F8B"/>
    <w:rsid w:val="00FD0043"/>
    <w:rsid w:val="00FD1002"/>
    <w:rsid w:val="00FD3BB7"/>
    <w:rsid w:val="00FD45C6"/>
    <w:rsid w:val="00FD7FED"/>
    <w:rsid w:val="00FE3DFD"/>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6011"/>
    <w:pPr>
      <w:autoSpaceDE w:val="0"/>
      <w:autoSpaceDN w:val="0"/>
      <w:spacing w:after="0" w:line="240" w:lineRule="auto"/>
    </w:pPr>
    <w:rPr>
      <w:sz w:val="20"/>
      <w:szCs w:val="20"/>
    </w:rPr>
  </w:style>
  <w:style w:type="paragraph" w:styleId="1">
    <w:name w:val="heading 1"/>
    <w:basedOn w:val="a1"/>
    <w:next w:val="a1"/>
    <w:link w:val="10"/>
    <w:uiPriority w:val="99"/>
    <w:qFormat/>
    <w:rsid w:val="009C6011"/>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9C6011"/>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6011"/>
    <w:rPr>
      <w:b/>
      <w:bCs/>
      <w:kern w:val="1"/>
      <w:sz w:val="20"/>
      <w:szCs w:val="20"/>
      <w:lang w:val="en-US"/>
    </w:rPr>
  </w:style>
  <w:style w:type="character" w:customStyle="1" w:styleId="20">
    <w:name w:val="Заголовок 2 Знак"/>
    <w:basedOn w:val="a2"/>
    <w:link w:val="2"/>
    <w:uiPriority w:val="99"/>
    <w:locked/>
    <w:rsid w:val="009C6011"/>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C6011"/>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9C6011"/>
    <w:rPr>
      <w:rFonts w:ascii="Cambria" w:hAnsi="Cambria" w:cs="Times New Roman"/>
      <w:b/>
      <w:bCs/>
      <w:kern w:val="28"/>
      <w:sz w:val="32"/>
      <w:szCs w:val="32"/>
    </w:rPr>
  </w:style>
  <w:style w:type="paragraph" w:styleId="21">
    <w:name w:val="Body Text Indent 2"/>
    <w:basedOn w:val="a1"/>
    <w:link w:val="22"/>
    <w:uiPriority w:val="99"/>
    <w:rsid w:val="009C6011"/>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C6011"/>
    <w:rPr>
      <w:rFonts w:cs="Times New Roman"/>
      <w:sz w:val="20"/>
      <w:szCs w:val="20"/>
    </w:rPr>
  </w:style>
  <w:style w:type="paragraph" w:customStyle="1" w:styleId="Iauiue">
    <w:name w:val="Iau?iue"/>
    <w:uiPriority w:val="99"/>
    <w:rsid w:val="009C6011"/>
    <w:pPr>
      <w:autoSpaceDE w:val="0"/>
      <w:autoSpaceDN w:val="0"/>
      <w:spacing w:after="0" w:line="240" w:lineRule="auto"/>
    </w:pPr>
    <w:rPr>
      <w:sz w:val="20"/>
      <w:szCs w:val="20"/>
    </w:rPr>
  </w:style>
  <w:style w:type="paragraph" w:styleId="23">
    <w:name w:val="Body Text 2"/>
    <w:basedOn w:val="a1"/>
    <w:link w:val="24"/>
    <w:uiPriority w:val="99"/>
    <w:rsid w:val="009C6011"/>
    <w:pPr>
      <w:shd w:val="clear" w:color="auto" w:fill="FFFFFF"/>
      <w:jc w:val="both"/>
    </w:pPr>
  </w:style>
  <w:style w:type="character" w:customStyle="1" w:styleId="24">
    <w:name w:val="Основной текст 2 Знак"/>
    <w:basedOn w:val="a2"/>
    <w:link w:val="23"/>
    <w:uiPriority w:val="99"/>
    <w:semiHidden/>
    <w:locked/>
    <w:rsid w:val="009C6011"/>
    <w:rPr>
      <w:rFonts w:cs="Times New Roman"/>
      <w:sz w:val="20"/>
      <w:szCs w:val="20"/>
    </w:rPr>
  </w:style>
  <w:style w:type="paragraph" w:styleId="a7">
    <w:name w:val="Body Text"/>
    <w:basedOn w:val="a1"/>
    <w:link w:val="a8"/>
    <w:uiPriority w:val="99"/>
    <w:rsid w:val="009C6011"/>
    <w:pPr>
      <w:spacing w:after="120"/>
    </w:pPr>
  </w:style>
  <w:style w:type="character" w:customStyle="1" w:styleId="a8">
    <w:name w:val="Основной текст Знак"/>
    <w:basedOn w:val="a2"/>
    <w:link w:val="a7"/>
    <w:uiPriority w:val="99"/>
    <w:semiHidden/>
    <w:locked/>
    <w:rsid w:val="009C6011"/>
    <w:rPr>
      <w:rFonts w:cs="Times New Roman"/>
      <w:sz w:val="20"/>
      <w:szCs w:val="20"/>
    </w:rPr>
  </w:style>
  <w:style w:type="paragraph" w:styleId="31">
    <w:name w:val="Body Text Indent 3"/>
    <w:basedOn w:val="a1"/>
    <w:link w:val="32"/>
    <w:uiPriority w:val="99"/>
    <w:rsid w:val="009C6011"/>
    <w:pPr>
      <w:spacing w:after="120"/>
      <w:ind w:right="590" w:firstLine="284"/>
      <w:jc w:val="both"/>
    </w:pPr>
  </w:style>
  <w:style w:type="character" w:customStyle="1" w:styleId="32">
    <w:name w:val="Основной текст с отступом 3 Знак"/>
    <w:basedOn w:val="a2"/>
    <w:link w:val="31"/>
    <w:uiPriority w:val="99"/>
    <w:semiHidden/>
    <w:locked/>
    <w:rsid w:val="009C6011"/>
    <w:rPr>
      <w:rFonts w:cs="Times New Roman"/>
      <w:sz w:val="16"/>
      <w:szCs w:val="16"/>
    </w:rPr>
  </w:style>
  <w:style w:type="paragraph" w:styleId="a9">
    <w:name w:val="Subtitle"/>
    <w:basedOn w:val="a1"/>
    <w:link w:val="aa"/>
    <w:uiPriority w:val="99"/>
    <w:qFormat/>
    <w:rsid w:val="009C6011"/>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C6011"/>
    <w:rPr>
      <w:rFonts w:ascii="Cambria" w:hAnsi="Cambria" w:cs="Times New Roman"/>
      <w:sz w:val="24"/>
      <w:szCs w:val="24"/>
    </w:rPr>
  </w:style>
  <w:style w:type="paragraph" w:customStyle="1" w:styleId="prg3">
    <w:name w:val="prg3"/>
    <w:basedOn w:val="a1"/>
    <w:uiPriority w:val="99"/>
    <w:rsid w:val="009C6011"/>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6011"/>
    <w:pPr>
      <w:numPr>
        <w:ilvl w:val="4"/>
        <w:numId w:val="15"/>
      </w:numPr>
    </w:pPr>
    <w:rPr>
      <w:lang w:val="en-US"/>
    </w:rPr>
  </w:style>
  <w:style w:type="paragraph" w:customStyle="1" w:styleId="BodyNum">
    <w:name w:val="Body Num"/>
    <w:basedOn w:val="a1"/>
    <w:uiPriority w:val="99"/>
    <w:rsid w:val="009C6011"/>
    <w:pPr>
      <w:spacing w:after="120"/>
      <w:jc w:val="both"/>
    </w:pPr>
    <w:rPr>
      <w:sz w:val="24"/>
      <w:szCs w:val="24"/>
    </w:rPr>
  </w:style>
  <w:style w:type="paragraph" w:styleId="33">
    <w:name w:val="Body Text 3"/>
    <w:basedOn w:val="a1"/>
    <w:link w:val="34"/>
    <w:uiPriority w:val="99"/>
    <w:rsid w:val="009C6011"/>
    <w:rPr>
      <w:b/>
      <w:bCs/>
      <w:sz w:val="24"/>
      <w:szCs w:val="24"/>
    </w:rPr>
  </w:style>
  <w:style w:type="character" w:customStyle="1" w:styleId="34">
    <w:name w:val="Основной текст 3 Знак"/>
    <w:basedOn w:val="a2"/>
    <w:link w:val="33"/>
    <w:uiPriority w:val="99"/>
    <w:semiHidden/>
    <w:locked/>
    <w:rsid w:val="009C6011"/>
    <w:rPr>
      <w:rFonts w:cs="Times New Roman"/>
      <w:sz w:val="16"/>
      <w:szCs w:val="16"/>
    </w:rPr>
  </w:style>
  <w:style w:type="paragraph" w:customStyle="1" w:styleId="ConsNormal">
    <w:name w:val="ConsNormal"/>
    <w:uiPriority w:val="99"/>
    <w:rsid w:val="009C6011"/>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C6011"/>
    <w:pPr>
      <w:spacing w:before="100" w:after="100"/>
    </w:pPr>
    <w:rPr>
      <w:sz w:val="24"/>
      <w:szCs w:val="24"/>
    </w:rPr>
  </w:style>
  <w:style w:type="paragraph" w:styleId="ac">
    <w:name w:val="header"/>
    <w:basedOn w:val="a1"/>
    <w:link w:val="ad"/>
    <w:uiPriority w:val="99"/>
    <w:rsid w:val="009C6011"/>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C6011"/>
    <w:rPr>
      <w:rFonts w:cs="Times New Roman"/>
      <w:sz w:val="20"/>
      <w:szCs w:val="20"/>
    </w:rPr>
  </w:style>
  <w:style w:type="paragraph" w:styleId="ae">
    <w:name w:val="footer"/>
    <w:basedOn w:val="a1"/>
    <w:link w:val="af"/>
    <w:uiPriority w:val="99"/>
    <w:rsid w:val="009C6011"/>
    <w:pPr>
      <w:tabs>
        <w:tab w:val="center" w:pos="4153"/>
        <w:tab w:val="right" w:pos="8306"/>
      </w:tabs>
    </w:pPr>
  </w:style>
  <w:style w:type="character" w:customStyle="1" w:styleId="af">
    <w:name w:val="Нижний колонтитул Знак"/>
    <w:basedOn w:val="a2"/>
    <w:link w:val="ae"/>
    <w:uiPriority w:val="99"/>
    <w:locked/>
    <w:rsid w:val="009C6011"/>
    <w:rPr>
      <w:rFonts w:cs="Times New Roman"/>
      <w:sz w:val="20"/>
      <w:szCs w:val="20"/>
    </w:rPr>
  </w:style>
  <w:style w:type="character" w:styleId="af0">
    <w:name w:val="page number"/>
    <w:basedOn w:val="a2"/>
    <w:uiPriority w:val="99"/>
    <w:rsid w:val="009C6011"/>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C6011"/>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C6011"/>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C6011"/>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7"/>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D7438E"/>
    <w:pPr>
      <w:autoSpaceDE/>
      <w:autoSpaceDN/>
    </w:pPr>
    <w:rPr>
      <w:rFonts w:ascii="Verdana" w:eastAsia="Arial Unicode MS" w:hAnsi="Verdana"/>
      <w:sz w:val="1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6011"/>
    <w:pPr>
      <w:autoSpaceDE w:val="0"/>
      <w:autoSpaceDN w:val="0"/>
      <w:spacing w:after="0" w:line="240" w:lineRule="auto"/>
    </w:pPr>
    <w:rPr>
      <w:sz w:val="20"/>
      <w:szCs w:val="20"/>
    </w:rPr>
  </w:style>
  <w:style w:type="paragraph" w:styleId="1">
    <w:name w:val="heading 1"/>
    <w:basedOn w:val="a1"/>
    <w:next w:val="a1"/>
    <w:link w:val="10"/>
    <w:uiPriority w:val="99"/>
    <w:qFormat/>
    <w:rsid w:val="009C6011"/>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9C6011"/>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6011"/>
    <w:rPr>
      <w:b/>
      <w:bCs/>
      <w:kern w:val="1"/>
      <w:sz w:val="20"/>
      <w:szCs w:val="20"/>
      <w:lang w:val="en-US"/>
    </w:rPr>
  </w:style>
  <w:style w:type="character" w:customStyle="1" w:styleId="20">
    <w:name w:val="Заголовок 2 Знак"/>
    <w:basedOn w:val="a2"/>
    <w:link w:val="2"/>
    <w:uiPriority w:val="99"/>
    <w:locked/>
    <w:rsid w:val="009C6011"/>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C6011"/>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9C6011"/>
    <w:rPr>
      <w:rFonts w:ascii="Cambria" w:hAnsi="Cambria" w:cs="Times New Roman"/>
      <w:b/>
      <w:bCs/>
      <w:kern w:val="28"/>
      <w:sz w:val="32"/>
      <w:szCs w:val="32"/>
    </w:rPr>
  </w:style>
  <w:style w:type="paragraph" w:styleId="21">
    <w:name w:val="Body Text Indent 2"/>
    <w:basedOn w:val="a1"/>
    <w:link w:val="22"/>
    <w:uiPriority w:val="99"/>
    <w:rsid w:val="009C6011"/>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C6011"/>
    <w:rPr>
      <w:rFonts w:cs="Times New Roman"/>
      <w:sz w:val="20"/>
      <w:szCs w:val="20"/>
    </w:rPr>
  </w:style>
  <w:style w:type="paragraph" w:customStyle="1" w:styleId="Iauiue">
    <w:name w:val="Iau?iue"/>
    <w:uiPriority w:val="99"/>
    <w:rsid w:val="009C6011"/>
    <w:pPr>
      <w:autoSpaceDE w:val="0"/>
      <w:autoSpaceDN w:val="0"/>
      <w:spacing w:after="0" w:line="240" w:lineRule="auto"/>
    </w:pPr>
    <w:rPr>
      <w:sz w:val="20"/>
      <w:szCs w:val="20"/>
    </w:rPr>
  </w:style>
  <w:style w:type="paragraph" w:styleId="23">
    <w:name w:val="Body Text 2"/>
    <w:basedOn w:val="a1"/>
    <w:link w:val="24"/>
    <w:uiPriority w:val="99"/>
    <w:rsid w:val="009C6011"/>
    <w:pPr>
      <w:shd w:val="clear" w:color="auto" w:fill="FFFFFF"/>
      <w:jc w:val="both"/>
    </w:pPr>
  </w:style>
  <w:style w:type="character" w:customStyle="1" w:styleId="24">
    <w:name w:val="Основной текст 2 Знак"/>
    <w:basedOn w:val="a2"/>
    <w:link w:val="23"/>
    <w:uiPriority w:val="99"/>
    <w:semiHidden/>
    <w:locked/>
    <w:rsid w:val="009C6011"/>
    <w:rPr>
      <w:rFonts w:cs="Times New Roman"/>
      <w:sz w:val="20"/>
      <w:szCs w:val="20"/>
    </w:rPr>
  </w:style>
  <w:style w:type="paragraph" w:styleId="a7">
    <w:name w:val="Body Text"/>
    <w:basedOn w:val="a1"/>
    <w:link w:val="a8"/>
    <w:uiPriority w:val="99"/>
    <w:rsid w:val="009C6011"/>
    <w:pPr>
      <w:spacing w:after="120"/>
    </w:pPr>
  </w:style>
  <w:style w:type="character" w:customStyle="1" w:styleId="a8">
    <w:name w:val="Основной текст Знак"/>
    <w:basedOn w:val="a2"/>
    <w:link w:val="a7"/>
    <w:uiPriority w:val="99"/>
    <w:semiHidden/>
    <w:locked/>
    <w:rsid w:val="009C6011"/>
    <w:rPr>
      <w:rFonts w:cs="Times New Roman"/>
      <w:sz w:val="20"/>
      <w:szCs w:val="20"/>
    </w:rPr>
  </w:style>
  <w:style w:type="paragraph" w:styleId="31">
    <w:name w:val="Body Text Indent 3"/>
    <w:basedOn w:val="a1"/>
    <w:link w:val="32"/>
    <w:uiPriority w:val="99"/>
    <w:rsid w:val="009C6011"/>
    <w:pPr>
      <w:spacing w:after="120"/>
      <w:ind w:right="590" w:firstLine="284"/>
      <w:jc w:val="both"/>
    </w:pPr>
  </w:style>
  <w:style w:type="character" w:customStyle="1" w:styleId="32">
    <w:name w:val="Основной текст с отступом 3 Знак"/>
    <w:basedOn w:val="a2"/>
    <w:link w:val="31"/>
    <w:uiPriority w:val="99"/>
    <w:semiHidden/>
    <w:locked/>
    <w:rsid w:val="009C6011"/>
    <w:rPr>
      <w:rFonts w:cs="Times New Roman"/>
      <w:sz w:val="16"/>
      <w:szCs w:val="16"/>
    </w:rPr>
  </w:style>
  <w:style w:type="paragraph" w:styleId="a9">
    <w:name w:val="Subtitle"/>
    <w:basedOn w:val="a1"/>
    <w:link w:val="aa"/>
    <w:uiPriority w:val="99"/>
    <w:qFormat/>
    <w:rsid w:val="009C6011"/>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C6011"/>
    <w:rPr>
      <w:rFonts w:ascii="Cambria" w:hAnsi="Cambria" w:cs="Times New Roman"/>
      <w:sz w:val="24"/>
      <w:szCs w:val="24"/>
    </w:rPr>
  </w:style>
  <w:style w:type="paragraph" w:customStyle="1" w:styleId="prg3">
    <w:name w:val="prg3"/>
    <w:basedOn w:val="a1"/>
    <w:uiPriority w:val="99"/>
    <w:rsid w:val="009C6011"/>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6011"/>
    <w:pPr>
      <w:numPr>
        <w:ilvl w:val="4"/>
        <w:numId w:val="15"/>
      </w:numPr>
    </w:pPr>
    <w:rPr>
      <w:lang w:val="en-US"/>
    </w:rPr>
  </w:style>
  <w:style w:type="paragraph" w:customStyle="1" w:styleId="BodyNum">
    <w:name w:val="Body Num"/>
    <w:basedOn w:val="a1"/>
    <w:uiPriority w:val="99"/>
    <w:rsid w:val="009C6011"/>
    <w:pPr>
      <w:spacing w:after="120"/>
      <w:jc w:val="both"/>
    </w:pPr>
    <w:rPr>
      <w:sz w:val="24"/>
      <w:szCs w:val="24"/>
    </w:rPr>
  </w:style>
  <w:style w:type="paragraph" w:styleId="33">
    <w:name w:val="Body Text 3"/>
    <w:basedOn w:val="a1"/>
    <w:link w:val="34"/>
    <w:uiPriority w:val="99"/>
    <w:rsid w:val="009C6011"/>
    <w:rPr>
      <w:b/>
      <w:bCs/>
      <w:sz w:val="24"/>
      <w:szCs w:val="24"/>
    </w:rPr>
  </w:style>
  <w:style w:type="character" w:customStyle="1" w:styleId="34">
    <w:name w:val="Основной текст 3 Знак"/>
    <w:basedOn w:val="a2"/>
    <w:link w:val="33"/>
    <w:uiPriority w:val="99"/>
    <w:semiHidden/>
    <w:locked/>
    <w:rsid w:val="009C6011"/>
    <w:rPr>
      <w:rFonts w:cs="Times New Roman"/>
      <w:sz w:val="16"/>
      <w:szCs w:val="16"/>
    </w:rPr>
  </w:style>
  <w:style w:type="paragraph" w:customStyle="1" w:styleId="ConsNormal">
    <w:name w:val="ConsNormal"/>
    <w:uiPriority w:val="99"/>
    <w:rsid w:val="009C6011"/>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C6011"/>
    <w:pPr>
      <w:spacing w:before="100" w:after="100"/>
    </w:pPr>
    <w:rPr>
      <w:sz w:val="24"/>
      <w:szCs w:val="24"/>
    </w:rPr>
  </w:style>
  <w:style w:type="paragraph" w:styleId="ac">
    <w:name w:val="header"/>
    <w:basedOn w:val="a1"/>
    <w:link w:val="ad"/>
    <w:uiPriority w:val="99"/>
    <w:rsid w:val="009C6011"/>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C6011"/>
    <w:rPr>
      <w:rFonts w:cs="Times New Roman"/>
      <w:sz w:val="20"/>
      <w:szCs w:val="20"/>
    </w:rPr>
  </w:style>
  <w:style w:type="paragraph" w:styleId="ae">
    <w:name w:val="footer"/>
    <w:basedOn w:val="a1"/>
    <w:link w:val="af"/>
    <w:uiPriority w:val="99"/>
    <w:rsid w:val="009C6011"/>
    <w:pPr>
      <w:tabs>
        <w:tab w:val="center" w:pos="4153"/>
        <w:tab w:val="right" w:pos="8306"/>
      </w:tabs>
    </w:pPr>
  </w:style>
  <w:style w:type="character" w:customStyle="1" w:styleId="af">
    <w:name w:val="Нижний колонтитул Знак"/>
    <w:basedOn w:val="a2"/>
    <w:link w:val="ae"/>
    <w:uiPriority w:val="99"/>
    <w:locked/>
    <w:rsid w:val="009C6011"/>
    <w:rPr>
      <w:rFonts w:cs="Times New Roman"/>
      <w:sz w:val="20"/>
      <w:szCs w:val="20"/>
    </w:rPr>
  </w:style>
  <w:style w:type="character" w:styleId="af0">
    <w:name w:val="page number"/>
    <w:basedOn w:val="a2"/>
    <w:uiPriority w:val="99"/>
    <w:rsid w:val="009C6011"/>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C6011"/>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C6011"/>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C6011"/>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7"/>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D7438E"/>
    <w:pPr>
      <w:autoSpaceDE/>
      <w:autoSpaceDN/>
    </w:pPr>
    <w:rPr>
      <w:rFonts w:ascii="Verdana" w:eastAsia="Arial Unicode MS" w:hAnsi="Verdana"/>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3829">
      <w:marLeft w:val="0"/>
      <w:marRight w:val="0"/>
      <w:marTop w:val="0"/>
      <w:marBottom w:val="0"/>
      <w:divBdr>
        <w:top w:val="none" w:sz="0" w:space="0" w:color="auto"/>
        <w:left w:val="none" w:sz="0" w:space="0" w:color="auto"/>
        <w:bottom w:val="none" w:sz="0" w:space="0" w:color="auto"/>
        <w:right w:val="none" w:sz="0" w:space="0" w:color="auto"/>
      </w:divBdr>
    </w:div>
    <w:div w:id="161773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007_в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C8396-974D-4A10-BA54-91BE84AE0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4E7ADD4-BA13-41C1-912B-3B35B395ACB3}">
  <ds:schemaRefs>
    <ds:schemaRef ds:uri="http://schemas.microsoft.com/sharepoint/v3/contenttype/forms"/>
  </ds:schemaRefs>
</ds:datastoreItem>
</file>

<file path=customXml/itemProps3.xml><?xml version="1.0" encoding="utf-8"?>
<ds:datastoreItem xmlns:ds="http://schemas.openxmlformats.org/officeDocument/2006/customXml" ds:itemID="{BF5A20CD-DC94-4658-80F7-970290A357D3}">
  <ds:schemaRefs>
    <ds:schemaRef ds:uri="http://schemas.openxmlformats.org/package/2006/metadata/core-properties"/>
    <ds:schemaRef ds:uri="http://purl.org/dc/dcmitype/"/>
    <ds:schemaRef ds:uri="http://schemas.microsoft.com/sharepoint/v3/fields"/>
    <ds:schemaRef ds:uri="http://schemas.microsoft.com/office/2006/documentManagement/types"/>
    <ds:schemaRef ds:uri="http://www.w3.org/XML/1998/namespace"/>
    <ds:schemaRef ds:uri="a1d7872c-6126-4a32-b4d6-b4aed00f16be"/>
    <ds:schemaRef ds:uri="http://purl.org/dc/term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6319B28A-1798-413F-AFE4-9E8743BB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12700</Words>
  <Characters>72396</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84927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2</cp:revision>
  <cp:lastPrinted>2015-07-31T08:27:00Z</cp:lastPrinted>
  <dcterms:created xsi:type="dcterms:W3CDTF">2017-05-17T10:25:00Z</dcterms:created>
  <dcterms:modified xsi:type="dcterms:W3CDTF">2017-05-17T10:25:00Z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